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b02add4a8874c4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ADF6" w14:textId="77777777" w:rsidR="001D5A15" w:rsidRDefault="001D5A15" w:rsidP="001D5A15">
      <w:pPr>
        <w:spacing w:after="0"/>
        <w:rPr>
          <w:rFonts w:ascii="Arial" w:hAnsi="Arial" w:cs="Arial"/>
          <w:b/>
          <w:sz w:val="28"/>
          <w:szCs w:val="28"/>
        </w:rPr>
      </w:pPr>
    </w:p>
    <w:p w14:paraId="06EBADF8" w14:textId="77777777" w:rsidR="001D5A15" w:rsidRPr="001D5A15" w:rsidRDefault="001D5A15" w:rsidP="001D5A15">
      <w:pPr>
        <w:spacing w:after="0"/>
        <w:rPr>
          <w:rFonts w:ascii="Arial" w:hAnsi="Arial" w:cs="Arial"/>
          <w:b/>
          <w:sz w:val="28"/>
          <w:szCs w:val="28"/>
        </w:rPr>
      </w:pPr>
      <w:r>
        <w:rPr>
          <w:rFonts w:ascii="Arial" w:hAnsi="Arial" w:cs="Arial"/>
          <w:b/>
          <w:sz w:val="28"/>
          <w:szCs w:val="28"/>
        </w:rPr>
        <w:t>CLOA Case Studies</w:t>
      </w:r>
    </w:p>
    <w:tbl>
      <w:tblPr>
        <w:tblW w:w="9930" w:type="dxa"/>
        <w:tblInd w:w="108" w:type="dxa"/>
        <w:tblLayout w:type="fixed"/>
        <w:tblLook w:val="01E0" w:firstRow="1" w:lastRow="1" w:firstColumn="1" w:lastColumn="1" w:noHBand="0" w:noVBand="0"/>
      </w:tblPr>
      <w:tblGrid>
        <w:gridCol w:w="9930"/>
      </w:tblGrid>
      <w:tr w:rsidR="001D5A15" w:rsidRPr="001D5A15" w14:paraId="06EBADFA" w14:textId="77777777" w:rsidTr="00D52758">
        <w:tc>
          <w:tcPr>
            <w:tcW w:w="9923" w:type="dxa"/>
            <w:vAlign w:val="center"/>
          </w:tcPr>
          <w:p w14:paraId="06EBADF9" w14:textId="77777777" w:rsidR="001D5A15" w:rsidRPr="001D5A15" w:rsidRDefault="001D5A15" w:rsidP="001D5A15">
            <w:pPr>
              <w:spacing w:after="0"/>
              <w:rPr>
                <w:rFonts w:ascii="Arial" w:eastAsia="Calibri" w:hAnsi="Arial" w:cs="Arial"/>
                <w:b/>
                <w:sz w:val="22"/>
              </w:rPr>
            </w:pPr>
          </w:p>
        </w:tc>
      </w:tr>
      <w:tr w:rsidR="001D5A15" w:rsidRPr="001D5A15" w14:paraId="06EBADFC" w14:textId="77777777" w:rsidTr="00D52758">
        <w:tc>
          <w:tcPr>
            <w:tcW w:w="9923" w:type="dxa"/>
            <w:vAlign w:val="center"/>
          </w:tcPr>
          <w:p w14:paraId="06EBADFB" w14:textId="77777777" w:rsidR="001D5A15" w:rsidRPr="001D5A15" w:rsidRDefault="001D5A15" w:rsidP="001D5A15">
            <w:pPr>
              <w:spacing w:after="0"/>
              <w:rPr>
                <w:rFonts w:ascii="Arial" w:eastAsia="Calibri" w:hAnsi="Arial" w:cs="Arial"/>
                <w:sz w:val="22"/>
              </w:rPr>
            </w:pPr>
          </w:p>
        </w:tc>
      </w:tr>
    </w:tbl>
    <w:p w14:paraId="06EBADFD" w14:textId="77777777" w:rsidR="001D5A15" w:rsidRPr="001D5A15" w:rsidRDefault="001D5A15" w:rsidP="001D5A15">
      <w:pPr>
        <w:spacing w:after="0" w:line="280" w:lineRule="exact"/>
        <w:rPr>
          <w:rFonts w:ascii="Arial" w:eastAsia="Times New Roman" w:hAnsi="Arial" w:cs="Arial"/>
          <w:b/>
          <w:sz w:val="22"/>
          <w:lang w:eastAsia="en-GB"/>
        </w:rPr>
      </w:pPr>
      <w:r w:rsidRPr="001D5A15">
        <w:rPr>
          <w:rFonts w:ascii="Arial" w:eastAsia="Times New Roman" w:hAnsi="Arial" w:cs="Arial"/>
          <w:b/>
          <w:sz w:val="22"/>
          <w:lang w:eastAsia="en-GB"/>
        </w:rPr>
        <w:t>Purpose of report</w:t>
      </w:r>
    </w:p>
    <w:p w14:paraId="06EBADFE" w14:textId="77777777" w:rsidR="001D5A15" w:rsidRPr="001D5A15" w:rsidRDefault="001D5A15" w:rsidP="001D5A15">
      <w:pPr>
        <w:spacing w:after="0" w:line="280" w:lineRule="exact"/>
        <w:rPr>
          <w:rFonts w:ascii="Arial" w:eastAsia="Times New Roman" w:hAnsi="Arial" w:cs="Arial"/>
          <w:sz w:val="22"/>
          <w:lang w:eastAsia="en-GB"/>
        </w:rPr>
      </w:pPr>
    </w:p>
    <w:p w14:paraId="06EBADFF" w14:textId="77777777" w:rsidR="001D5A15" w:rsidRPr="001D5A15" w:rsidRDefault="001D5A15" w:rsidP="001D5A15">
      <w:pPr>
        <w:spacing w:after="0" w:line="280" w:lineRule="exact"/>
        <w:rPr>
          <w:rFonts w:ascii="Arial" w:eastAsia="Times New Roman" w:hAnsi="Arial" w:cs="Arial"/>
          <w:sz w:val="22"/>
          <w:lang w:eastAsia="en-GB"/>
        </w:rPr>
      </w:pPr>
      <w:proofErr w:type="gramStart"/>
      <w:r w:rsidRPr="001D5A15">
        <w:rPr>
          <w:rFonts w:ascii="Arial" w:eastAsia="Times New Roman" w:hAnsi="Arial" w:cs="Arial"/>
          <w:sz w:val="22"/>
          <w:lang w:eastAsia="en-GB"/>
        </w:rPr>
        <w:t>For information/direction.</w:t>
      </w:r>
      <w:proofErr w:type="gramEnd"/>
    </w:p>
    <w:p w14:paraId="06EBAE00" w14:textId="77777777" w:rsidR="001D5A15" w:rsidRPr="001D5A15" w:rsidRDefault="001D5A15" w:rsidP="001D5A15">
      <w:pPr>
        <w:spacing w:after="0" w:line="280" w:lineRule="exact"/>
        <w:rPr>
          <w:rFonts w:ascii="Arial" w:eastAsia="Times New Roman" w:hAnsi="Arial" w:cs="Arial"/>
          <w:b/>
          <w:sz w:val="22"/>
          <w:lang w:eastAsia="en-GB"/>
        </w:rPr>
      </w:pPr>
    </w:p>
    <w:p w14:paraId="06EBAE01" w14:textId="77777777" w:rsidR="001D5A15" w:rsidRPr="001D5A15" w:rsidRDefault="001D5A15" w:rsidP="001D5A15">
      <w:pPr>
        <w:spacing w:after="0" w:line="280" w:lineRule="exact"/>
        <w:rPr>
          <w:rFonts w:ascii="Arial" w:eastAsia="Times New Roman" w:hAnsi="Arial" w:cs="Arial"/>
          <w:b/>
          <w:sz w:val="22"/>
          <w:lang w:eastAsia="en-GB"/>
        </w:rPr>
      </w:pPr>
      <w:r w:rsidRPr="001D5A15">
        <w:rPr>
          <w:rFonts w:ascii="Arial" w:eastAsia="Times New Roman" w:hAnsi="Arial" w:cs="Arial"/>
          <w:b/>
          <w:sz w:val="22"/>
          <w:lang w:eastAsia="en-GB"/>
        </w:rPr>
        <w:t>Summary</w:t>
      </w:r>
    </w:p>
    <w:p w14:paraId="06EBAE02" w14:textId="77777777" w:rsidR="001D5A15" w:rsidRDefault="001D5A15" w:rsidP="00610C19">
      <w:pPr>
        <w:spacing w:after="0" w:line="280" w:lineRule="exact"/>
        <w:jc w:val="both"/>
        <w:rPr>
          <w:rFonts w:ascii="Arial" w:eastAsia="Times New Roman" w:hAnsi="Arial" w:cs="Arial"/>
          <w:b/>
          <w:sz w:val="22"/>
          <w:lang w:eastAsia="en-GB"/>
        </w:rPr>
      </w:pPr>
    </w:p>
    <w:p w14:paraId="06EBAE03" w14:textId="77777777" w:rsidR="00610C19" w:rsidRPr="00610C19" w:rsidRDefault="00610C19" w:rsidP="00610C19">
      <w:pPr>
        <w:spacing w:after="0" w:line="280" w:lineRule="exact"/>
        <w:jc w:val="both"/>
        <w:rPr>
          <w:rFonts w:ascii="Arial" w:eastAsia="Times New Roman" w:hAnsi="Arial" w:cs="Arial"/>
          <w:sz w:val="22"/>
          <w:lang w:eastAsia="en-GB"/>
        </w:rPr>
      </w:pPr>
      <w:r>
        <w:rPr>
          <w:rFonts w:ascii="Arial" w:eastAsia="Times New Roman" w:hAnsi="Arial" w:cs="Arial"/>
          <w:sz w:val="22"/>
          <w:lang w:eastAsia="en-GB"/>
        </w:rPr>
        <w:t xml:space="preserve">A standing item on CTS Board agendas is the Chief Cultural and Leisure Officers’ Association (CLOA) case studies paper.   CLOA is the national professional body for senior culture and leisure officers and the purpose of the item is to share the latest good practice on the main issues from the CTS Board’s agenda.  As this is the first Board meeting of the year, CLOA would like to share two case studies that illustrate how councils are leading the transformation of cultural and sport services.  </w:t>
      </w:r>
    </w:p>
    <w:p w14:paraId="06EBAE04" w14:textId="77777777" w:rsidR="001D5A15" w:rsidRPr="001D5A15" w:rsidRDefault="001D5A15" w:rsidP="001D5A15">
      <w:pPr>
        <w:spacing w:after="0"/>
        <w:ind w:left="720"/>
        <w:rPr>
          <w:rFonts w:ascii="Arial" w:eastAsia="Times New Roman" w:hAnsi="Arial" w:cs="Arial"/>
          <w:bCs/>
          <w:color w:val="000000"/>
          <w:sz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1D5A15" w:rsidRPr="001D5A15" w14:paraId="06EBAE0E" w14:textId="77777777" w:rsidTr="00D52758">
        <w:tc>
          <w:tcPr>
            <w:tcW w:w="9157" w:type="dxa"/>
            <w:tcBorders>
              <w:top w:val="single" w:sz="4" w:space="0" w:color="auto"/>
              <w:left w:val="single" w:sz="4" w:space="0" w:color="auto"/>
              <w:bottom w:val="single" w:sz="4" w:space="0" w:color="auto"/>
              <w:right w:val="single" w:sz="4" w:space="0" w:color="auto"/>
            </w:tcBorders>
          </w:tcPr>
          <w:p w14:paraId="06EBAE05" w14:textId="77777777" w:rsidR="001D5A15" w:rsidRPr="001D5A15" w:rsidRDefault="001D5A15" w:rsidP="001D5A15">
            <w:pPr>
              <w:spacing w:after="0" w:line="280" w:lineRule="exact"/>
              <w:rPr>
                <w:rFonts w:ascii="Arial" w:eastAsia="Times New Roman" w:hAnsi="Arial" w:cs="Arial"/>
                <w:b/>
                <w:sz w:val="22"/>
                <w:lang w:eastAsia="en-GB"/>
              </w:rPr>
            </w:pPr>
          </w:p>
          <w:p w14:paraId="06EBAE06" w14:textId="77777777" w:rsidR="001D5A15" w:rsidRPr="001D5A15" w:rsidRDefault="001D5A15" w:rsidP="001D5A15">
            <w:pPr>
              <w:spacing w:after="0" w:line="280" w:lineRule="exact"/>
              <w:rPr>
                <w:rFonts w:ascii="Arial" w:eastAsia="Times New Roman" w:hAnsi="Arial" w:cs="Arial"/>
                <w:b/>
                <w:sz w:val="22"/>
                <w:lang w:eastAsia="en-GB"/>
              </w:rPr>
            </w:pPr>
            <w:r w:rsidRPr="001D5A15">
              <w:rPr>
                <w:rFonts w:ascii="Arial" w:eastAsia="Times New Roman" w:hAnsi="Arial" w:cs="Arial"/>
                <w:b/>
                <w:sz w:val="22"/>
                <w:lang w:eastAsia="en-GB"/>
              </w:rPr>
              <w:t>Recommendation</w:t>
            </w:r>
          </w:p>
          <w:p w14:paraId="06EBAE07" w14:textId="77777777" w:rsidR="001D5A15" w:rsidRPr="001D5A15" w:rsidRDefault="001D5A15" w:rsidP="001D5A15">
            <w:pPr>
              <w:spacing w:after="0" w:line="280" w:lineRule="exact"/>
              <w:rPr>
                <w:rFonts w:ascii="Arial" w:eastAsia="Times New Roman" w:hAnsi="Arial" w:cs="Arial"/>
                <w:sz w:val="22"/>
                <w:lang w:eastAsia="en-GB"/>
              </w:rPr>
            </w:pPr>
          </w:p>
          <w:p w14:paraId="06EBAE08" w14:textId="77777777" w:rsidR="001D5A15" w:rsidRDefault="00610C19" w:rsidP="001D5A15">
            <w:pPr>
              <w:spacing w:after="0" w:line="280" w:lineRule="exact"/>
              <w:rPr>
                <w:rFonts w:ascii="Arial" w:eastAsia="Times New Roman" w:hAnsi="Arial" w:cs="Arial"/>
                <w:sz w:val="22"/>
                <w:lang w:eastAsia="en-GB"/>
              </w:rPr>
            </w:pPr>
            <w:r>
              <w:rPr>
                <w:rFonts w:ascii="Arial" w:eastAsia="Times New Roman" w:hAnsi="Arial" w:cs="Arial"/>
                <w:sz w:val="22"/>
                <w:lang w:eastAsia="en-GB"/>
              </w:rPr>
              <w:t xml:space="preserve">Members are invited to note the case studies. </w:t>
            </w:r>
          </w:p>
          <w:p w14:paraId="06EBAE09" w14:textId="77777777" w:rsidR="00610C19" w:rsidRPr="001D5A15" w:rsidRDefault="00610C19" w:rsidP="001D5A15">
            <w:pPr>
              <w:spacing w:after="0" w:line="280" w:lineRule="exact"/>
              <w:rPr>
                <w:rFonts w:ascii="Arial" w:eastAsia="Times New Roman" w:hAnsi="Arial" w:cs="Arial"/>
                <w:sz w:val="22"/>
                <w:lang w:eastAsia="en-GB"/>
              </w:rPr>
            </w:pPr>
          </w:p>
          <w:p w14:paraId="06EBAE0A" w14:textId="77777777" w:rsidR="001D5A15" w:rsidRPr="001D5A15" w:rsidRDefault="001D5A15" w:rsidP="001D5A15">
            <w:pPr>
              <w:spacing w:after="0" w:line="280" w:lineRule="exact"/>
              <w:rPr>
                <w:rFonts w:ascii="Arial" w:eastAsia="Times New Roman" w:hAnsi="Arial" w:cs="Arial"/>
                <w:b/>
                <w:sz w:val="22"/>
                <w:lang w:eastAsia="en-GB"/>
              </w:rPr>
            </w:pPr>
            <w:r w:rsidRPr="001D5A15">
              <w:rPr>
                <w:rFonts w:ascii="Arial" w:eastAsia="Times New Roman" w:hAnsi="Arial" w:cs="Arial"/>
                <w:b/>
                <w:sz w:val="22"/>
                <w:lang w:eastAsia="en-GB"/>
              </w:rPr>
              <w:t>Action</w:t>
            </w:r>
          </w:p>
          <w:p w14:paraId="06EBAE0B" w14:textId="77777777" w:rsidR="001D5A15" w:rsidRPr="001D5A15" w:rsidRDefault="001D5A15" w:rsidP="001D5A15">
            <w:pPr>
              <w:spacing w:after="0" w:line="280" w:lineRule="exact"/>
              <w:rPr>
                <w:rFonts w:ascii="Arial" w:eastAsia="Times New Roman" w:hAnsi="Arial" w:cs="Arial"/>
                <w:b/>
                <w:sz w:val="22"/>
                <w:lang w:eastAsia="en-GB"/>
              </w:rPr>
            </w:pPr>
          </w:p>
          <w:p w14:paraId="06EBAE0C" w14:textId="77777777" w:rsidR="001D5A15" w:rsidRPr="001D5A15" w:rsidRDefault="001D5A15" w:rsidP="001D5A15">
            <w:pPr>
              <w:spacing w:after="0" w:line="280" w:lineRule="exact"/>
              <w:rPr>
                <w:rFonts w:ascii="Arial" w:eastAsia="Times New Roman" w:hAnsi="Arial" w:cs="Arial"/>
                <w:sz w:val="22"/>
                <w:lang w:eastAsia="en-GB"/>
              </w:rPr>
            </w:pPr>
            <w:r w:rsidRPr="001D5A15">
              <w:rPr>
                <w:rFonts w:ascii="Arial" w:eastAsia="Times New Roman" w:hAnsi="Arial" w:cs="Arial"/>
                <w:sz w:val="22"/>
                <w:lang w:eastAsia="en-GB"/>
              </w:rPr>
              <w:t>Officers to action as appropriate.</w:t>
            </w:r>
          </w:p>
          <w:p w14:paraId="06EBAE0D" w14:textId="77777777" w:rsidR="001D5A15" w:rsidRPr="001D5A15" w:rsidRDefault="001D5A15" w:rsidP="001D5A15">
            <w:pPr>
              <w:spacing w:after="0" w:line="280" w:lineRule="exact"/>
              <w:rPr>
                <w:rFonts w:ascii="Arial" w:eastAsia="Times New Roman" w:hAnsi="Arial" w:cs="Arial"/>
                <w:b/>
                <w:sz w:val="22"/>
                <w:lang w:eastAsia="en-GB"/>
              </w:rPr>
            </w:pPr>
          </w:p>
        </w:tc>
      </w:tr>
    </w:tbl>
    <w:p w14:paraId="06EBAE0F" w14:textId="77777777" w:rsidR="001D5A15" w:rsidRPr="001D5A15" w:rsidRDefault="001D5A15" w:rsidP="001D5A15">
      <w:pPr>
        <w:spacing w:after="0" w:line="280" w:lineRule="exact"/>
        <w:rPr>
          <w:rFonts w:ascii="Arial" w:eastAsia="Times New Roman" w:hAnsi="Arial" w:cs="Arial"/>
          <w:sz w:val="22"/>
          <w:lang w:eastAsia="en-GB"/>
        </w:rPr>
      </w:pPr>
    </w:p>
    <w:p w14:paraId="06EBAE10" w14:textId="77777777" w:rsidR="001D5A15" w:rsidRPr="001D5A15" w:rsidRDefault="001D5A15" w:rsidP="001D5A15">
      <w:pPr>
        <w:spacing w:after="0" w:line="280" w:lineRule="exact"/>
        <w:rPr>
          <w:rFonts w:ascii="Arial" w:eastAsia="Times New Roman" w:hAnsi="Arial" w:cs="Arial"/>
          <w:sz w:val="22"/>
          <w:lang w:eastAsia="en-GB"/>
        </w:rPr>
      </w:pPr>
    </w:p>
    <w:tbl>
      <w:tblPr>
        <w:tblW w:w="11164" w:type="dxa"/>
        <w:tblLook w:val="01E0" w:firstRow="1" w:lastRow="1" w:firstColumn="1" w:lastColumn="1" w:noHBand="0" w:noVBand="0"/>
      </w:tblPr>
      <w:tblGrid>
        <w:gridCol w:w="4786"/>
        <w:gridCol w:w="6378"/>
      </w:tblGrid>
      <w:tr w:rsidR="001D5A15" w:rsidRPr="001D5A15" w14:paraId="06EBAE13" w14:textId="77777777" w:rsidTr="00D52758">
        <w:tc>
          <w:tcPr>
            <w:tcW w:w="4786" w:type="dxa"/>
            <w:hideMark/>
          </w:tcPr>
          <w:p w14:paraId="06EBAE11" w14:textId="77777777" w:rsidR="001D5A15" w:rsidRPr="001D5A15" w:rsidRDefault="001D5A15" w:rsidP="00610C19">
            <w:pPr>
              <w:spacing w:after="120" w:line="240" w:lineRule="auto"/>
              <w:rPr>
                <w:rFonts w:ascii="Arial" w:eastAsia="Times New Roman" w:hAnsi="Arial" w:cs="Arial"/>
                <w:sz w:val="22"/>
                <w:lang w:eastAsia="en-GB"/>
              </w:rPr>
            </w:pPr>
            <w:r w:rsidRPr="001D5A15">
              <w:rPr>
                <w:rFonts w:ascii="Arial" w:eastAsia="Times New Roman" w:hAnsi="Arial" w:cs="Arial"/>
                <w:b/>
                <w:sz w:val="22"/>
                <w:lang w:eastAsia="en-GB"/>
              </w:rPr>
              <w:t>Contact officer:</w:t>
            </w:r>
            <w:r w:rsidR="00610C19">
              <w:rPr>
                <w:rFonts w:ascii="Arial" w:eastAsia="Times New Roman" w:hAnsi="Arial" w:cs="Arial"/>
                <w:sz w:val="22"/>
                <w:lang w:eastAsia="en-GB"/>
              </w:rPr>
              <w:t xml:space="preserve">  CLOA secretariat </w:t>
            </w:r>
          </w:p>
        </w:tc>
        <w:tc>
          <w:tcPr>
            <w:tcW w:w="6378" w:type="dxa"/>
          </w:tcPr>
          <w:p w14:paraId="06EBAE12" w14:textId="77777777" w:rsidR="001D5A15" w:rsidRPr="001D5A15" w:rsidRDefault="001D5A15" w:rsidP="001D5A15">
            <w:pPr>
              <w:spacing w:after="120" w:line="240" w:lineRule="auto"/>
              <w:rPr>
                <w:rFonts w:ascii="Arial" w:eastAsia="Times New Roman" w:hAnsi="Arial" w:cs="Arial"/>
                <w:sz w:val="22"/>
                <w:lang w:eastAsia="en-GB"/>
              </w:rPr>
            </w:pPr>
          </w:p>
        </w:tc>
      </w:tr>
      <w:tr w:rsidR="001D5A15" w:rsidRPr="001D5A15" w14:paraId="06EBAE16" w14:textId="77777777" w:rsidTr="00D52758">
        <w:tc>
          <w:tcPr>
            <w:tcW w:w="4786" w:type="dxa"/>
            <w:hideMark/>
          </w:tcPr>
          <w:p w14:paraId="06EBAE14" w14:textId="77777777" w:rsidR="001D5A15" w:rsidRPr="001D5A15" w:rsidRDefault="001D5A15" w:rsidP="00610C19">
            <w:pPr>
              <w:spacing w:after="120" w:line="240" w:lineRule="auto"/>
              <w:rPr>
                <w:rFonts w:ascii="Arial" w:eastAsia="Times New Roman" w:hAnsi="Arial" w:cs="Arial"/>
                <w:b/>
                <w:sz w:val="22"/>
                <w:lang w:eastAsia="en-GB"/>
              </w:rPr>
            </w:pPr>
            <w:r w:rsidRPr="001D5A15">
              <w:rPr>
                <w:rFonts w:ascii="Arial" w:eastAsia="Times New Roman" w:hAnsi="Arial" w:cs="Arial"/>
                <w:b/>
                <w:sz w:val="22"/>
                <w:lang w:eastAsia="en-GB"/>
              </w:rPr>
              <w:t xml:space="preserve">Position:             </w:t>
            </w:r>
          </w:p>
        </w:tc>
        <w:tc>
          <w:tcPr>
            <w:tcW w:w="6378" w:type="dxa"/>
          </w:tcPr>
          <w:p w14:paraId="06EBAE15" w14:textId="77777777" w:rsidR="001D5A15" w:rsidRPr="001D5A15" w:rsidRDefault="001D5A15" w:rsidP="001D5A15">
            <w:pPr>
              <w:spacing w:after="120" w:line="240" w:lineRule="auto"/>
              <w:rPr>
                <w:rFonts w:ascii="Arial" w:eastAsia="Times New Roman" w:hAnsi="Arial" w:cs="Arial"/>
                <w:sz w:val="22"/>
                <w:lang w:eastAsia="en-GB"/>
              </w:rPr>
            </w:pPr>
          </w:p>
        </w:tc>
      </w:tr>
      <w:tr w:rsidR="001D5A15" w:rsidRPr="001D5A15" w14:paraId="06EBAE19" w14:textId="77777777" w:rsidTr="00D52758">
        <w:tc>
          <w:tcPr>
            <w:tcW w:w="4786" w:type="dxa"/>
            <w:hideMark/>
          </w:tcPr>
          <w:p w14:paraId="06EBAE17" w14:textId="77777777" w:rsidR="001D5A15" w:rsidRPr="001D5A15" w:rsidRDefault="001D5A15" w:rsidP="00610C19">
            <w:pPr>
              <w:spacing w:after="0"/>
              <w:rPr>
                <w:rFonts w:ascii="Arial" w:hAnsi="Arial" w:cs="Arial"/>
                <w:sz w:val="22"/>
              </w:rPr>
            </w:pPr>
            <w:r w:rsidRPr="001D5A15">
              <w:rPr>
                <w:rFonts w:ascii="Arial" w:hAnsi="Arial" w:cs="Arial"/>
                <w:b/>
                <w:sz w:val="22"/>
              </w:rPr>
              <w:t xml:space="preserve">Phone no:           </w:t>
            </w:r>
          </w:p>
        </w:tc>
        <w:tc>
          <w:tcPr>
            <w:tcW w:w="6378" w:type="dxa"/>
          </w:tcPr>
          <w:p w14:paraId="06EBAE18" w14:textId="77777777" w:rsidR="001D5A15" w:rsidRPr="001D5A15" w:rsidRDefault="001D5A15" w:rsidP="001D5A15">
            <w:pPr>
              <w:spacing w:after="120" w:line="240" w:lineRule="auto"/>
              <w:rPr>
                <w:rFonts w:ascii="Arial" w:eastAsia="Times New Roman" w:hAnsi="Arial" w:cs="Arial"/>
                <w:sz w:val="22"/>
                <w:lang w:eastAsia="en-GB"/>
              </w:rPr>
            </w:pPr>
          </w:p>
        </w:tc>
      </w:tr>
      <w:tr w:rsidR="001D5A15" w:rsidRPr="001D5A15" w14:paraId="06EBAE1C" w14:textId="77777777" w:rsidTr="00D52758">
        <w:tc>
          <w:tcPr>
            <w:tcW w:w="4786" w:type="dxa"/>
            <w:hideMark/>
          </w:tcPr>
          <w:p w14:paraId="06EBAE1A" w14:textId="77777777" w:rsidR="001D5A15" w:rsidRPr="001D5A15" w:rsidRDefault="001D5A15" w:rsidP="00610C19">
            <w:pPr>
              <w:spacing w:after="120" w:line="240" w:lineRule="auto"/>
              <w:ind w:right="-817"/>
              <w:rPr>
                <w:rFonts w:ascii="Arial" w:eastAsia="Times New Roman" w:hAnsi="Arial" w:cs="Arial"/>
                <w:b/>
                <w:sz w:val="22"/>
                <w:lang w:eastAsia="en-GB"/>
              </w:rPr>
            </w:pPr>
            <w:r w:rsidRPr="001D5A15">
              <w:rPr>
                <w:rFonts w:ascii="Arial" w:eastAsia="Times New Roman" w:hAnsi="Arial" w:cs="Arial"/>
                <w:b/>
                <w:sz w:val="22"/>
                <w:lang w:eastAsia="en-GB"/>
              </w:rPr>
              <w:t xml:space="preserve">E-mail:                </w:t>
            </w:r>
          </w:p>
        </w:tc>
        <w:tc>
          <w:tcPr>
            <w:tcW w:w="6378" w:type="dxa"/>
          </w:tcPr>
          <w:p w14:paraId="06EBAE1B" w14:textId="77777777" w:rsidR="001D5A15" w:rsidRPr="001D5A15" w:rsidRDefault="001D5A15" w:rsidP="001D5A15">
            <w:pPr>
              <w:spacing w:after="120" w:line="240" w:lineRule="auto"/>
              <w:rPr>
                <w:rFonts w:ascii="Arial" w:eastAsia="Times New Roman" w:hAnsi="Arial" w:cs="Arial"/>
                <w:sz w:val="22"/>
                <w:lang w:eastAsia="en-GB"/>
              </w:rPr>
            </w:pPr>
          </w:p>
        </w:tc>
      </w:tr>
    </w:tbl>
    <w:p w14:paraId="06EBAE1D" w14:textId="77777777" w:rsidR="001D5A15" w:rsidRPr="001D5A15" w:rsidRDefault="001D5A15" w:rsidP="001D5A15">
      <w:pPr>
        <w:spacing w:after="0" w:line="280" w:lineRule="exact"/>
        <w:rPr>
          <w:rFonts w:ascii="Frutiger 45 Light" w:eastAsia="Times New Roman" w:hAnsi="Frutiger 45 Light" w:cs="Times New Roman"/>
          <w:sz w:val="22"/>
          <w:lang w:eastAsia="en-GB"/>
        </w:rPr>
      </w:pPr>
    </w:p>
    <w:p w14:paraId="06EBAE1E" w14:textId="77777777" w:rsidR="00C01C30" w:rsidRDefault="00C01C30" w:rsidP="00C01C30">
      <w:pPr>
        <w:spacing w:after="0" w:line="240" w:lineRule="auto"/>
        <w:rPr>
          <w:b/>
          <w:szCs w:val="24"/>
        </w:rPr>
      </w:pPr>
    </w:p>
    <w:p w14:paraId="06EBAE1F" w14:textId="77777777" w:rsidR="001D5A15" w:rsidRDefault="001D5A15">
      <w:pPr>
        <w:rPr>
          <w:b/>
          <w:sz w:val="26"/>
          <w:szCs w:val="26"/>
        </w:rPr>
      </w:pPr>
      <w:r>
        <w:rPr>
          <w:b/>
          <w:sz w:val="26"/>
          <w:szCs w:val="26"/>
        </w:rPr>
        <w:br w:type="page"/>
      </w:r>
    </w:p>
    <w:p w14:paraId="06EBAE20" w14:textId="77777777" w:rsidR="001D5A15" w:rsidRPr="00610C19" w:rsidRDefault="001D5A15" w:rsidP="00610C19">
      <w:pPr>
        <w:spacing w:after="0" w:line="240" w:lineRule="auto"/>
        <w:ind w:left="6480"/>
        <w:rPr>
          <w:rFonts w:ascii="Arial" w:hAnsi="Arial" w:cs="Arial"/>
          <w:b/>
          <w:sz w:val="22"/>
        </w:rPr>
      </w:pPr>
      <w:r w:rsidRPr="00610C19">
        <w:rPr>
          <w:rFonts w:ascii="Arial" w:hAnsi="Arial" w:cs="Arial"/>
          <w:noProof/>
          <w:sz w:val="22"/>
          <w:lang w:eastAsia="en-GB"/>
        </w:rPr>
        <w:lastRenderedPageBreak/>
        <w:drawing>
          <wp:inline distT="0" distB="0" distL="0" distR="0" wp14:anchorId="06EBAE52" wp14:editId="06EBAE53">
            <wp:extent cx="1504950" cy="5065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24 CLOA logo hi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61" cy="510607"/>
                    </a:xfrm>
                    <a:prstGeom prst="rect">
                      <a:avLst/>
                    </a:prstGeom>
                  </pic:spPr>
                </pic:pic>
              </a:graphicData>
            </a:graphic>
          </wp:inline>
        </w:drawing>
      </w:r>
    </w:p>
    <w:p w14:paraId="6E6CB66C" w14:textId="77777777" w:rsidR="00996B31" w:rsidRDefault="00996B31" w:rsidP="00610C19">
      <w:pPr>
        <w:spacing w:after="0" w:line="240" w:lineRule="auto"/>
        <w:jc w:val="both"/>
        <w:rPr>
          <w:rFonts w:ascii="Arial" w:hAnsi="Arial" w:cs="Arial"/>
          <w:b/>
          <w:sz w:val="28"/>
          <w:szCs w:val="28"/>
        </w:rPr>
      </w:pPr>
    </w:p>
    <w:p w14:paraId="50E444BE" w14:textId="77777777" w:rsidR="00996B31" w:rsidRDefault="00996B31" w:rsidP="00610C19">
      <w:pPr>
        <w:spacing w:after="0" w:line="240" w:lineRule="auto"/>
        <w:jc w:val="both"/>
        <w:rPr>
          <w:rFonts w:ascii="Arial" w:hAnsi="Arial" w:cs="Arial"/>
          <w:b/>
          <w:sz w:val="28"/>
          <w:szCs w:val="28"/>
        </w:rPr>
      </w:pPr>
      <w:r>
        <w:rPr>
          <w:rFonts w:ascii="Arial" w:hAnsi="Arial" w:cs="Arial"/>
          <w:b/>
          <w:sz w:val="28"/>
          <w:szCs w:val="28"/>
        </w:rPr>
        <w:t>CLOA Case Studies</w:t>
      </w:r>
    </w:p>
    <w:p w14:paraId="6381BEA9" w14:textId="77777777" w:rsidR="00996B31" w:rsidRDefault="00996B31" w:rsidP="00610C19">
      <w:pPr>
        <w:spacing w:after="0" w:line="240" w:lineRule="auto"/>
        <w:jc w:val="both"/>
        <w:rPr>
          <w:rFonts w:ascii="Arial" w:hAnsi="Arial" w:cs="Arial"/>
          <w:b/>
          <w:sz w:val="28"/>
          <w:szCs w:val="28"/>
        </w:rPr>
      </w:pPr>
    </w:p>
    <w:p w14:paraId="06EBAE21" w14:textId="4EBAD6FC" w:rsidR="00745D2B" w:rsidRPr="00996B31" w:rsidRDefault="00996B31" w:rsidP="00610C19">
      <w:pPr>
        <w:spacing w:after="0" w:line="240" w:lineRule="auto"/>
        <w:jc w:val="both"/>
        <w:rPr>
          <w:rFonts w:ascii="Arial" w:hAnsi="Arial" w:cs="Arial"/>
          <w:b/>
          <w:sz w:val="22"/>
        </w:rPr>
      </w:pPr>
      <w:r w:rsidRPr="00996B31">
        <w:rPr>
          <w:rFonts w:ascii="Arial" w:hAnsi="Arial" w:cs="Arial"/>
          <w:b/>
          <w:sz w:val="22"/>
        </w:rPr>
        <w:t xml:space="preserve">Case Study A:  </w:t>
      </w:r>
      <w:r w:rsidR="00FA6B44" w:rsidRPr="00996B31">
        <w:rPr>
          <w:rFonts w:ascii="Arial" w:hAnsi="Arial" w:cs="Arial"/>
          <w:b/>
          <w:sz w:val="22"/>
        </w:rPr>
        <w:t>Libraries transformation in Redbridge</w:t>
      </w:r>
    </w:p>
    <w:p w14:paraId="06EBAE22" w14:textId="77777777" w:rsidR="00610C19" w:rsidRDefault="00610C19" w:rsidP="00610C19">
      <w:pPr>
        <w:spacing w:after="0" w:line="240" w:lineRule="auto"/>
        <w:jc w:val="both"/>
        <w:rPr>
          <w:rFonts w:ascii="Arial" w:hAnsi="Arial" w:cs="Arial"/>
          <w:sz w:val="22"/>
        </w:rPr>
      </w:pPr>
    </w:p>
    <w:p w14:paraId="06EBAE23" w14:textId="77777777" w:rsidR="00FA6B44" w:rsidRPr="00996B31" w:rsidRDefault="00793A91"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Vision Redbridge Culture &amp; Leisure (VRCL)</w:t>
      </w:r>
      <w:r w:rsidR="00C01C30" w:rsidRPr="00996B31">
        <w:rPr>
          <w:rFonts w:ascii="Arial" w:hAnsi="Arial" w:cs="Arial"/>
          <w:sz w:val="22"/>
        </w:rPr>
        <w:t>, a charitable Trust, provide and operate cultural, sport and leisure facilities on behalf of the London Borough of Redbridge. The Library services were transferred into VRCL Trust in 2011, since then VRCL has taken an innovative and collaborative approach to driving transformation that has seen library use grow.</w:t>
      </w:r>
    </w:p>
    <w:p w14:paraId="06EBAE24" w14:textId="77777777" w:rsidR="00C01C30" w:rsidRPr="00610C19" w:rsidRDefault="00C01C30" w:rsidP="00996B31">
      <w:pPr>
        <w:spacing w:after="0" w:line="240" w:lineRule="auto"/>
        <w:jc w:val="both"/>
        <w:rPr>
          <w:rFonts w:ascii="Arial" w:hAnsi="Arial" w:cs="Arial"/>
          <w:sz w:val="22"/>
          <w:u w:val="single"/>
        </w:rPr>
      </w:pPr>
    </w:p>
    <w:p w14:paraId="06EBAE25" w14:textId="77777777" w:rsidR="00793A91" w:rsidRPr="00996B31" w:rsidRDefault="00793A91" w:rsidP="00996B31">
      <w:pPr>
        <w:spacing w:after="0" w:line="240" w:lineRule="auto"/>
        <w:jc w:val="both"/>
        <w:rPr>
          <w:rFonts w:ascii="Arial" w:hAnsi="Arial" w:cs="Arial"/>
          <w:b/>
          <w:sz w:val="22"/>
        </w:rPr>
      </w:pPr>
      <w:r w:rsidRPr="00996B31">
        <w:rPr>
          <w:rFonts w:ascii="Arial" w:hAnsi="Arial" w:cs="Arial"/>
          <w:b/>
          <w:sz w:val="22"/>
        </w:rPr>
        <w:t>Integration of library services with other services</w:t>
      </w:r>
    </w:p>
    <w:p w14:paraId="2FEFCECD" w14:textId="77777777" w:rsidR="00996B31" w:rsidRPr="00610C19" w:rsidRDefault="00996B31" w:rsidP="00996B31">
      <w:pPr>
        <w:spacing w:after="0" w:line="240" w:lineRule="auto"/>
        <w:jc w:val="both"/>
        <w:rPr>
          <w:rFonts w:ascii="Arial" w:hAnsi="Arial" w:cs="Arial"/>
          <w:sz w:val="22"/>
          <w:u w:val="single"/>
        </w:rPr>
      </w:pPr>
    </w:p>
    <w:p w14:paraId="06EBAE26" w14:textId="77777777" w:rsidR="00793A91" w:rsidRPr="00996B31" w:rsidRDefault="00793A91"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 xml:space="preserve">Culture Development delivers much of its work programme within libraries and Redbridge Museum has widened its reach through the creation of Hidden Museum’ in libraries. The co-location of services has created close working relationships and provided a platform for the delivery of key library programmes such as services to </w:t>
      </w:r>
      <w:proofErr w:type="gramStart"/>
      <w:r w:rsidRPr="00996B31">
        <w:rPr>
          <w:rFonts w:ascii="Arial" w:hAnsi="Arial" w:cs="Arial"/>
          <w:sz w:val="22"/>
        </w:rPr>
        <w:t>under</w:t>
      </w:r>
      <w:proofErr w:type="gramEnd"/>
      <w:r w:rsidRPr="00996B31">
        <w:rPr>
          <w:rFonts w:ascii="Arial" w:hAnsi="Arial" w:cs="Arial"/>
          <w:sz w:val="22"/>
        </w:rPr>
        <w:t xml:space="preserve"> 5s and families. Libraries also work collaboratively with children’s services, social care and health, housing and other key agencies such as Age UK and the police to deliver on joint priorities.</w:t>
      </w:r>
    </w:p>
    <w:p w14:paraId="06EBAE27" w14:textId="77777777" w:rsidR="00793A91" w:rsidRPr="00610C19" w:rsidRDefault="00793A91" w:rsidP="00996B31">
      <w:pPr>
        <w:spacing w:after="0" w:line="240" w:lineRule="auto"/>
        <w:jc w:val="both"/>
        <w:rPr>
          <w:rFonts w:ascii="Arial" w:hAnsi="Arial" w:cs="Arial"/>
          <w:sz w:val="22"/>
          <w:u w:val="single"/>
        </w:rPr>
      </w:pPr>
    </w:p>
    <w:p w14:paraId="06EBAE28" w14:textId="77777777" w:rsidR="00793A91" w:rsidRPr="00996B31" w:rsidRDefault="00793A91" w:rsidP="00996B31">
      <w:pPr>
        <w:spacing w:after="0" w:line="240" w:lineRule="auto"/>
        <w:jc w:val="both"/>
        <w:rPr>
          <w:rFonts w:ascii="Arial" w:hAnsi="Arial" w:cs="Arial"/>
          <w:b/>
          <w:sz w:val="22"/>
        </w:rPr>
      </w:pPr>
      <w:r w:rsidRPr="00996B31">
        <w:rPr>
          <w:rFonts w:ascii="Arial" w:hAnsi="Arial" w:cs="Arial"/>
          <w:b/>
          <w:sz w:val="22"/>
        </w:rPr>
        <w:t>Efficiencies</w:t>
      </w:r>
    </w:p>
    <w:p w14:paraId="1DDD4F10" w14:textId="77777777" w:rsidR="00996B31" w:rsidRPr="00996B31" w:rsidRDefault="00996B31" w:rsidP="00996B31">
      <w:pPr>
        <w:spacing w:after="0" w:line="240" w:lineRule="auto"/>
        <w:jc w:val="both"/>
        <w:rPr>
          <w:rFonts w:ascii="Arial" w:hAnsi="Arial" w:cs="Arial"/>
          <w:b/>
          <w:sz w:val="22"/>
        </w:rPr>
      </w:pPr>
    </w:p>
    <w:p w14:paraId="06EBAE29" w14:textId="77777777" w:rsidR="00793A91" w:rsidRPr="00996B31" w:rsidRDefault="00793A91"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 xml:space="preserve">VRCL has made significant progress in driving efficiency savings in libraries in relation to the use of electronic procurement, outsourcing stock selection, implementing RFID technology for both self-service and stock management, re-organising back office staff and a focus on frontline services. A programme of modernisation, innovation and refurbishment has increased visitor numbers and issue numbers. </w:t>
      </w:r>
    </w:p>
    <w:p w14:paraId="06EBAE2A" w14:textId="77777777" w:rsidR="00610C19" w:rsidRDefault="00610C19" w:rsidP="00996B31">
      <w:pPr>
        <w:spacing w:after="0" w:line="240" w:lineRule="auto"/>
        <w:ind w:left="567" w:hanging="567"/>
        <w:jc w:val="both"/>
        <w:rPr>
          <w:rFonts w:ascii="Arial" w:hAnsi="Arial" w:cs="Arial"/>
          <w:sz w:val="22"/>
        </w:rPr>
      </w:pPr>
    </w:p>
    <w:p w14:paraId="06EBAE2B" w14:textId="77777777" w:rsidR="00793A91" w:rsidRPr="00996B31" w:rsidRDefault="00C01C30"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 xml:space="preserve">VRCL is </w:t>
      </w:r>
      <w:r w:rsidR="00793A91" w:rsidRPr="00996B31">
        <w:rPr>
          <w:rFonts w:ascii="Arial" w:hAnsi="Arial" w:cs="Arial"/>
          <w:sz w:val="22"/>
        </w:rPr>
        <w:t xml:space="preserve">a founder member of the London Libraries </w:t>
      </w:r>
      <w:r w:rsidRPr="00996B31">
        <w:rPr>
          <w:rFonts w:ascii="Arial" w:hAnsi="Arial" w:cs="Arial"/>
          <w:sz w:val="22"/>
        </w:rPr>
        <w:t>Consortium;</w:t>
      </w:r>
      <w:r w:rsidR="00793A91" w:rsidRPr="00996B31">
        <w:rPr>
          <w:rFonts w:ascii="Arial" w:hAnsi="Arial" w:cs="Arial"/>
          <w:sz w:val="22"/>
        </w:rPr>
        <w:t xml:space="preserve"> the </w:t>
      </w:r>
      <w:r w:rsidRPr="00996B31">
        <w:rPr>
          <w:rFonts w:ascii="Arial" w:hAnsi="Arial" w:cs="Arial"/>
          <w:sz w:val="22"/>
        </w:rPr>
        <w:t xml:space="preserve">16 </w:t>
      </w:r>
      <w:r w:rsidR="00793A91" w:rsidRPr="00996B31">
        <w:rPr>
          <w:rFonts w:ascii="Arial" w:hAnsi="Arial" w:cs="Arial"/>
          <w:sz w:val="22"/>
        </w:rPr>
        <w:t>authorities share one library ICT Management System, hold joint stock purchasing contracts and allow seamless access to library services and library stock across all participating partner authorities.</w:t>
      </w:r>
    </w:p>
    <w:p w14:paraId="06EBAE2C" w14:textId="77777777" w:rsidR="00793A91" w:rsidRPr="00610C19" w:rsidRDefault="00793A91" w:rsidP="00996B31">
      <w:pPr>
        <w:spacing w:after="0" w:line="240" w:lineRule="auto"/>
        <w:ind w:left="567" w:hanging="567"/>
        <w:jc w:val="both"/>
        <w:rPr>
          <w:rFonts w:ascii="Arial" w:hAnsi="Arial" w:cs="Arial"/>
          <w:sz w:val="22"/>
        </w:rPr>
      </w:pPr>
    </w:p>
    <w:p w14:paraId="3D585366" w14:textId="77777777" w:rsidR="00996B31" w:rsidRDefault="00793A91"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In summary, the key successes are:</w:t>
      </w:r>
    </w:p>
    <w:p w14:paraId="0E988DF0" w14:textId="77777777" w:rsidR="00996B31" w:rsidRDefault="00996B31" w:rsidP="00996B31">
      <w:pPr>
        <w:spacing w:after="0" w:line="240" w:lineRule="auto"/>
        <w:jc w:val="both"/>
        <w:rPr>
          <w:rFonts w:ascii="Arial" w:hAnsi="Arial" w:cs="Arial"/>
          <w:sz w:val="22"/>
        </w:rPr>
      </w:pPr>
    </w:p>
    <w:p w14:paraId="799451D7" w14:textId="0C8FAF94" w:rsidR="00996B31" w:rsidRDefault="00996B31" w:rsidP="00996B31">
      <w:pPr>
        <w:pStyle w:val="ListParagraph"/>
        <w:numPr>
          <w:ilvl w:val="1"/>
          <w:numId w:val="12"/>
        </w:numPr>
        <w:spacing w:after="0" w:line="240" w:lineRule="auto"/>
        <w:ind w:left="1134" w:hanging="567"/>
        <w:jc w:val="both"/>
        <w:rPr>
          <w:rFonts w:ascii="Arial" w:hAnsi="Arial" w:cs="Arial"/>
          <w:sz w:val="22"/>
        </w:rPr>
      </w:pPr>
      <w:r>
        <w:rPr>
          <w:rFonts w:ascii="Arial" w:hAnsi="Arial" w:cs="Arial"/>
          <w:sz w:val="22"/>
        </w:rPr>
        <w:t>I</w:t>
      </w:r>
      <w:r w:rsidR="00793A91" w:rsidRPr="00996B31">
        <w:rPr>
          <w:rFonts w:ascii="Arial" w:hAnsi="Arial" w:cs="Arial"/>
          <w:sz w:val="22"/>
        </w:rPr>
        <w:t>ntegration of services that provides a cohesive customer offer</w:t>
      </w:r>
      <w:r w:rsidRPr="00996B31">
        <w:rPr>
          <w:rFonts w:ascii="Arial" w:hAnsi="Arial" w:cs="Arial"/>
          <w:sz w:val="22"/>
        </w:rPr>
        <w:t>;</w:t>
      </w:r>
    </w:p>
    <w:p w14:paraId="136CE1C2" w14:textId="77777777" w:rsidR="00996B31" w:rsidRPr="00996B31" w:rsidRDefault="00996B31" w:rsidP="00996B31">
      <w:pPr>
        <w:spacing w:after="0" w:line="240" w:lineRule="auto"/>
        <w:ind w:left="1134" w:hanging="567"/>
        <w:jc w:val="both"/>
        <w:rPr>
          <w:rFonts w:ascii="Arial" w:hAnsi="Arial" w:cs="Arial"/>
          <w:sz w:val="22"/>
        </w:rPr>
      </w:pPr>
    </w:p>
    <w:p w14:paraId="3C48D5A6" w14:textId="78B98DD2" w:rsidR="00996B31" w:rsidRDefault="00996B31" w:rsidP="00996B31">
      <w:pPr>
        <w:pStyle w:val="ListParagraph"/>
        <w:numPr>
          <w:ilvl w:val="1"/>
          <w:numId w:val="12"/>
        </w:numPr>
        <w:spacing w:after="0" w:line="240" w:lineRule="auto"/>
        <w:ind w:left="1134" w:hanging="567"/>
        <w:jc w:val="both"/>
        <w:rPr>
          <w:rFonts w:ascii="Arial" w:hAnsi="Arial" w:cs="Arial"/>
          <w:sz w:val="22"/>
        </w:rPr>
      </w:pPr>
      <w:r>
        <w:rPr>
          <w:rFonts w:ascii="Arial" w:hAnsi="Arial" w:cs="Arial"/>
          <w:sz w:val="22"/>
        </w:rPr>
        <w:t>B</w:t>
      </w:r>
      <w:r w:rsidR="00793A91" w:rsidRPr="00996B31">
        <w:rPr>
          <w:rFonts w:ascii="Arial" w:hAnsi="Arial" w:cs="Arial"/>
          <w:sz w:val="22"/>
        </w:rPr>
        <w:t>usiness efficiencies in excess of £1m</w:t>
      </w:r>
      <w:r w:rsidRPr="00996B31">
        <w:rPr>
          <w:rFonts w:ascii="Arial" w:hAnsi="Arial" w:cs="Arial"/>
          <w:sz w:val="22"/>
        </w:rPr>
        <w:t>;</w:t>
      </w:r>
    </w:p>
    <w:p w14:paraId="187C98FA" w14:textId="77777777" w:rsidR="00996B31" w:rsidRPr="00996B31" w:rsidRDefault="00996B31" w:rsidP="00996B31">
      <w:pPr>
        <w:pStyle w:val="ListParagraph"/>
        <w:ind w:left="1134" w:hanging="567"/>
        <w:rPr>
          <w:rFonts w:ascii="Arial" w:hAnsi="Arial" w:cs="Arial"/>
          <w:sz w:val="22"/>
        </w:rPr>
      </w:pPr>
    </w:p>
    <w:p w14:paraId="520FBC8A" w14:textId="37927668" w:rsidR="00996B31" w:rsidRDefault="00996B31" w:rsidP="00996B31">
      <w:pPr>
        <w:pStyle w:val="ListParagraph"/>
        <w:numPr>
          <w:ilvl w:val="1"/>
          <w:numId w:val="12"/>
        </w:numPr>
        <w:spacing w:after="0" w:line="240" w:lineRule="auto"/>
        <w:ind w:left="1134" w:hanging="567"/>
        <w:jc w:val="both"/>
        <w:rPr>
          <w:rFonts w:ascii="Arial" w:hAnsi="Arial" w:cs="Arial"/>
          <w:sz w:val="22"/>
        </w:rPr>
      </w:pPr>
      <w:r>
        <w:rPr>
          <w:rFonts w:ascii="Arial" w:hAnsi="Arial" w:cs="Arial"/>
          <w:sz w:val="22"/>
        </w:rPr>
        <w:t>L</w:t>
      </w:r>
      <w:r w:rsidR="00793A91" w:rsidRPr="00996B31">
        <w:rPr>
          <w:rFonts w:ascii="Arial" w:hAnsi="Arial" w:cs="Arial"/>
          <w:sz w:val="22"/>
        </w:rPr>
        <w:t>ong term sustainability securing no library closures</w:t>
      </w:r>
      <w:r w:rsidRPr="00996B31">
        <w:rPr>
          <w:rFonts w:ascii="Arial" w:hAnsi="Arial" w:cs="Arial"/>
          <w:sz w:val="22"/>
        </w:rPr>
        <w:t>;</w:t>
      </w:r>
    </w:p>
    <w:p w14:paraId="40D8A5E5" w14:textId="77777777" w:rsidR="00996B31" w:rsidRPr="00996B31" w:rsidRDefault="00996B31" w:rsidP="00996B31">
      <w:pPr>
        <w:pStyle w:val="ListParagraph"/>
        <w:ind w:left="1134" w:hanging="567"/>
        <w:rPr>
          <w:rFonts w:ascii="Arial" w:hAnsi="Arial" w:cs="Arial"/>
          <w:sz w:val="22"/>
        </w:rPr>
      </w:pPr>
    </w:p>
    <w:p w14:paraId="345EB161" w14:textId="23DCA5E9" w:rsidR="00996B31" w:rsidRDefault="00996B31" w:rsidP="00996B31">
      <w:pPr>
        <w:pStyle w:val="ListParagraph"/>
        <w:numPr>
          <w:ilvl w:val="1"/>
          <w:numId w:val="12"/>
        </w:numPr>
        <w:spacing w:after="0" w:line="240" w:lineRule="auto"/>
        <w:ind w:left="1134" w:hanging="567"/>
        <w:jc w:val="both"/>
        <w:rPr>
          <w:rFonts w:ascii="Arial" w:hAnsi="Arial" w:cs="Arial"/>
          <w:sz w:val="22"/>
        </w:rPr>
      </w:pPr>
      <w:r>
        <w:rPr>
          <w:rFonts w:ascii="Arial" w:hAnsi="Arial" w:cs="Arial"/>
          <w:sz w:val="22"/>
        </w:rPr>
        <w:t>E</w:t>
      </w:r>
      <w:r w:rsidR="00793A91" w:rsidRPr="00996B31">
        <w:rPr>
          <w:rFonts w:ascii="Arial" w:hAnsi="Arial" w:cs="Arial"/>
          <w:sz w:val="22"/>
        </w:rPr>
        <w:t>nhanced community participation - over 8000 hours of volunteer support</w:t>
      </w:r>
    </w:p>
    <w:p w14:paraId="19E32AA4" w14:textId="77777777" w:rsidR="00996B31" w:rsidRPr="00996B31" w:rsidRDefault="00996B31" w:rsidP="00996B31">
      <w:pPr>
        <w:pStyle w:val="ListParagraph"/>
        <w:ind w:left="1134" w:hanging="567"/>
        <w:rPr>
          <w:rFonts w:ascii="Arial" w:hAnsi="Arial" w:cs="Arial"/>
          <w:sz w:val="22"/>
        </w:rPr>
      </w:pPr>
    </w:p>
    <w:p w14:paraId="06EBAE32" w14:textId="0353A753" w:rsidR="00FA6B44" w:rsidRPr="00996B31" w:rsidRDefault="00996B31" w:rsidP="00996B31">
      <w:pPr>
        <w:pStyle w:val="ListParagraph"/>
        <w:numPr>
          <w:ilvl w:val="1"/>
          <w:numId w:val="12"/>
        </w:numPr>
        <w:spacing w:after="0" w:line="240" w:lineRule="auto"/>
        <w:ind w:left="1134" w:hanging="567"/>
        <w:jc w:val="both"/>
        <w:rPr>
          <w:rFonts w:ascii="Arial" w:hAnsi="Arial" w:cs="Arial"/>
          <w:sz w:val="22"/>
        </w:rPr>
      </w:pPr>
      <w:r>
        <w:rPr>
          <w:rFonts w:ascii="Arial" w:hAnsi="Arial" w:cs="Arial"/>
          <w:sz w:val="22"/>
        </w:rPr>
        <w:t>G</w:t>
      </w:r>
      <w:r w:rsidR="00793A91" w:rsidRPr="00996B31">
        <w:rPr>
          <w:rFonts w:ascii="Arial" w:hAnsi="Arial" w:cs="Arial"/>
          <w:sz w:val="22"/>
        </w:rPr>
        <w:t>rowth in library usage</w:t>
      </w:r>
      <w:r w:rsidRPr="00996B31">
        <w:rPr>
          <w:rFonts w:ascii="Arial" w:hAnsi="Arial" w:cs="Arial"/>
          <w:sz w:val="22"/>
        </w:rPr>
        <w:t>.</w:t>
      </w:r>
    </w:p>
    <w:p w14:paraId="4E2EE251" w14:textId="77777777" w:rsidR="00996B31" w:rsidRDefault="00996B31" w:rsidP="00996B31">
      <w:pPr>
        <w:pStyle w:val="ListParagraph"/>
        <w:spacing w:after="0" w:line="240" w:lineRule="auto"/>
        <w:ind w:left="360"/>
        <w:jc w:val="both"/>
        <w:rPr>
          <w:rFonts w:ascii="Arial" w:hAnsi="Arial" w:cs="Arial"/>
          <w:sz w:val="22"/>
        </w:rPr>
      </w:pPr>
    </w:p>
    <w:p w14:paraId="7099B7E3" w14:textId="77777777" w:rsidR="00996B31" w:rsidRDefault="00996B31" w:rsidP="00996B31">
      <w:pPr>
        <w:pStyle w:val="ListParagraph"/>
        <w:spacing w:after="0" w:line="240" w:lineRule="auto"/>
        <w:ind w:left="360"/>
        <w:jc w:val="both"/>
        <w:rPr>
          <w:rFonts w:ascii="Arial" w:hAnsi="Arial" w:cs="Arial"/>
          <w:sz w:val="22"/>
        </w:rPr>
      </w:pPr>
    </w:p>
    <w:p w14:paraId="54307ACC" w14:textId="77777777" w:rsidR="00996B31" w:rsidRDefault="00996B31" w:rsidP="00996B31">
      <w:pPr>
        <w:pStyle w:val="ListParagraph"/>
        <w:spacing w:after="0" w:line="240" w:lineRule="auto"/>
        <w:ind w:left="360"/>
        <w:jc w:val="both"/>
        <w:rPr>
          <w:rFonts w:ascii="Arial" w:hAnsi="Arial" w:cs="Arial"/>
          <w:sz w:val="22"/>
        </w:rPr>
      </w:pPr>
    </w:p>
    <w:p w14:paraId="62E3BD33" w14:textId="77777777" w:rsidR="00996B31" w:rsidRDefault="00996B31" w:rsidP="00996B31">
      <w:pPr>
        <w:pStyle w:val="ListParagraph"/>
        <w:spacing w:after="0" w:line="240" w:lineRule="auto"/>
        <w:ind w:left="360"/>
        <w:jc w:val="both"/>
        <w:rPr>
          <w:rFonts w:ascii="Arial" w:hAnsi="Arial" w:cs="Arial"/>
          <w:sz w:val="22"/>
        </w:rPr>
      </w:pPr>
    </w:p>
    <w:p w14:paraId="55DE263E" w14:textId="77777777" w:rsidR="00996B31" w:rsidRPr="00610C19" w:rsidRDefault="00996B31" w:rsidP="00996B31">
      <w:pPr>
        <w:pStyle w:val="ListParagraph"/>
        <w:spacing w:after="0" w:line="240" w:lineRule="auto"/>
        <w:ind w:left="360"/>
        <w:jc w:val="both"/>
        <w:rPr>
          <w:rFonts w:ascii="Arial" w:hAnsi="Arial" w:cs="Arial"/>
          <w:sz w:val="22"/>
        </w:rPr>
      </w:pPr>
    </w:p>
    <w:p w14:paraId="06EBAE33" w14:textId="77777777" w:rsidR="00793A91" w:rsidRPr="00996B31" w:rsidRDefault="00793A91" w:rsidP="00996B31">
      <w:pPr>
        <w:pStyle w:val="ListParagraph"/>
        <w:numPr>
          <w:ilvl w:val="0"/>
          <w:numId w:val="7"/>
        </w:numPr>
        <w:spacing w:after="0" w:line="240" w:lineRule="auto"/>
        <w:ind w:left="567" w:hanging="567"/>
        <w:jc w:val="both"/>
        <w:rPr>
          <w:rFonts w:ascii="Arial" w:hAnsi="Arial" w:cs="Arial"/>
          <w:sz w:val="22"/>
        </w:rPr>
      </w:pPr>
      <w:r w:rsidRPr="00996B31">
        <w:rPr>
          <w:rFonts w:ascii="Arial" w:hAnsi="Arial" w:cs="Arial"/>
          <w:sz w:val="22"/>
        </w:rPr>
        <w:t>This has brought the following benefits to the council:</w:t>
      </w:r>
    </w:p>
    <w:p w14:paraId="477930D5" w14:textId="77777777" w:rsidR="00996B31" w:rsidRPr="00610C19" w:rsidRDefault="00996B31" w:rsidP="00996B31">
      <w:pPr>
        <w:spacing w:after="0" w:line="240" w:lineRule="auto"/>
        <w:jc w:val="both"/>
        <w:rPr>
          <w:rFonts w:ascii="Arial" w:hAnsi="Arial" w:cs="Arial"/>
          <w:sz w:val="22"/>
        </w:rPr>
      </w:pPr>
    </w:p>
    <w:p w14:paraId="39555CDF" w14:textId="570A0C94" w:rsidR="00996B31" w:rsidRDefault="00793A91" w:rsidP="00996B31">
      <w:pPr>
        <w:pStyle w:val="ListParagraph"/>
        <w:numPr>
          <w:ilvl w:val="1"/>
          <w:numId w:val="13"/>
        </w:numPr>
        <w:spacing w:after="0" w:line="240" w:lineRule="auto"/>
        <w:ind w:left="1134" w:hanging="567"/>
        <w:jc w:val="both"/>
        <w:rPr>
          <w:rFonts w:ascii="Arial" w:hAnsi="Arial" w:cs="Arial"/>
          <w:sz w:val="22"/>
        </w:rPr>
      </w:pPr>
      <w:r w:rsidRPr="00996B31">
        <w:rPr>
          <w:rFonts w:ascii="Arial" w:hAnsi="Arial" w:cs="Arial"/>
          <w:sz w:val="22"/>
        </w:rPr>
        <w:t>lower costs</w:t>
      </w:r>
      <w:r w:rsidR="00996B31" w:rsidRPr="00996B31">
        <w:rPr>
          <w:rFonts w:ascii="Arial" w:hAnsi="Arial" w:cs="Arial"/>
          <w:sz w:val="22"/>
        </w:rPr>
        <w:t>;</w:t>
      </w:r>
    </w:p>
    <w:p w14:paraId="558F2C0C" w14:textId="77777777" w:rsidR="00996B31" w:rsidRDefault="00996B31" w:rsidP="00996B31">
      <w:pPr>
        <w:pStyle w:val="ListParagraph"/>
        <w:spacing w:after="0" w:line="240" w:lineRule="auto"/>
        <w:ind w:left="1134"/>
        <w:jc w:val="both"/>
        <w:rPr>
          <w:rFonts w:ascii="Arial" w:hAnsi="Arial" w:cs="Arial"/>
          <w:sz w:val="22"/>
        </w:rPr>
      </w:pPr>
    </w:p>
    <w:p w14:paraId="6193ADE7" w14:textId="77777777" w:rsidR="00996B31" w:rsidRDefault="00793A91" w:rsidP="00996B31">
      <w:pPr>
        <w:pStyle w:val="ListParagraph"/>
        <w:numPr>
          <w:ilvl w:val="1"/>
          <w:numId w:val="13"/>
        </w:numPr>
        <w:spacing w:after="0" w:line="240" w:lineRule="auto"/>
        <w:ind w:left="1134" w:hanging="567"/>
        <w:jc w:val="both"/>
        <w:rPr>
          <w:rFonts w:ascii="Arial" w:hAnsi="Arial" w:cs="Arial"/>
          <w:sz w:val="22"/>
        </w:rPr>
      </w:pPr>
      <w:r w:rsidRPr="00996B31">
        <w:rPr>
          <w:rFonts w:ascii="Arial" w:hAnsi="Arial" w:cs="Arial"/>
          <w:sz w:val="22"/>
        </w:rPr>
        <w:t>robust service delivery with less likelihood of closures</w:t>
      </w:r>
      <w:r w:rsidR="00996B31">
        <w:rPr>
          <w:rFonts w:ascii="Arial" w:hAnsi="Arial" w:cs="Arial"/>
          <w:sz w:val="22"/>
        </w:rPr>
        <w:t>;</w:t>
      </w:r>
    </w:p>
    <w:p w14:paraId="295E86D7" w14:textId="77777777" w:rsidR="00996B31" w:rsidRPr="00996B31" w:rsidRDefault="00996B31" w:rsidP="00996B31">
      <w:pPr>
        <w:pStyle w:val="ListParagraph"/>
        <w:rPr>
          <w:rFonts w:ascii="Arial" w:hAnsi="Arial" w:cs="Arial"/>
          <w:sz w:val="22"/>
        </w:rPr>
      </w:pPr>
    </w:p>
    <w:p w14:paraId="68295FD6" w14:textId="66CDEC52" w:rsidR="00996B31" w:rsidRDefault="00793A91" w:rsidP="00996B31">
      <w:pPr>
        <w:pStyle w:val="ListParagraph"/>
        <w:numPr>
          <w:ilvl w:val="1"/>
          <w:numId w:val="13"/>
        </w:numPr>
        <w:spacing w:after="0" w:line="240" w:lineRule="auto"/>
        <w:ind w:left="1134" w:hanging="567"/>
        <w:jc w:val="both"/>
        <w:rPr>
          <w:rFonts w:ascii="Arial" w:hAnsi="Arial" w:cs="Arial"/>
          <w:sz w:val="22"/>
        </w:rPr>
      </w:pPr>
      <w:r w:rsidRPr="00996B31">
        <w:rPr>
          <w:rFonts w:ascii="Arial" w:hAnsi="Arial" w:cs="Arial"/>
          <w:sz w:val="22"/>
        </w:rPr>
        <w:t>strong partnership approach with overall control left to the Council</w:t>
      </w:r>
      <w:r w:rsidR="00996B31">
        <w:rPr>
          <w:rFonts w:ascii="Arial" w:hAnsi="Arial" w:cs="Arial"/>
          <w:sz w:val="22"/>
        </w:rPr>
        <w:t>;</w:t>
      </w:r>
    </w:p>
    <w:p w14:paraId="04EFE16E" w14:textId="77777777" w:rsidR="00996B31" w:rsidRPr="00996B31" w:rsidRDefault="00996B31" w:rsidP="00996B31">
      <w:pPr>
        <w:spacing w:after="0" w:line="240" w:lineRule="auto"/>
        <w:jc w:val="both"/>
        <w:rPr>
          <w:rFonts w:ascii="Arial" w:hAnsi="Arial" w:cs="Arial"/>
          <w:sz w:val="22"/>
        </w:rPr>
      </w:pPr>
    </w:p>
    <w:p w14:paraId="229AFE80" w14:textId="41EF97AD" w:rsidR="00996B31" w:rsidRDefault="00793A91" w:rsidP="00996B31">
      <w:pPr>
        <w:pStyle w:val="ListParagraph"/>
        <w:numPr>
          <w:ilvl w:val="1"/>
          <w:numId w:val="13"/>
        </w:numPr>
        <w:spacing w:after="0" w:line="240" w:lineRule="auto"/>
        <w:ind w:left="1134" w:hanging="567"/>
        <w:jc w:val="both"/>
        <w:rPr>
          <w:rFonts w:ascii="Arial" w:hAnsi="Arial" w:cs="Arial"/>
          <w:sz w:val="22"/>
        </w:rPr>
      </w:pPr>
      <w:r w:rsidRPr="00996B31">
        <w:rPr>
          <w:rFonts w:ascii="Arial" w:hAnsi="Arial" w:cs="Arial"/>
          <w:sz w:val="22"/>
        </w:rPr>
        <w:t>low risk business model</w:t>
      </w:r>
      <w:r w:rsidR="00996B31">
        <w:rPr>
          <w:rFonts w:ascii="Arial" w:hAnsi="Arial" w:cs="Arial"/>
          <w:sz w:val="22"/>
        </w:rPr>
        <w:t>; and</w:t>
      </w:r>
    </w:p>
    <w:p w14:paraId="1F9AA7C2" w14:textId="77777777" w:rsidR="00996B31" w:rsidRPr="00996B31" w:rsidRDefault="00996B31" w:rsidP="00996B31">
      <w:pPr>
        <w:spacing w:after="0" w:line="240" w:lineRule="auto"/>
        <w:jc w:val="both"/>
        <w:rPr>
          <w:rFonts w:ascii="Arial" w:hAnsi="Arial" w:cs="Arial"/>
          <w:sz w:val="22"/>
        </w:rPr>
      </w:pPr>
    </w:p>
    <w:p w14:paraId="06EBAE38" w14:textId="2F2235EA" w:rsidR="00793A91" w:rsidRPr="00996B31" w:rsidRDefault="00793A91" w:rsidP="00996B31">
      <w:pPr>
        <w:pStyle w:val="ListParagraph"/>
        <w:numPr>
          <w:ilvl w:val="1"/>
          <w:numId w:val="13"/>
        </w:numPr>
        <w:spacing w:after="0" w:line="240" w:lineRule="auto"/>
        <w:ind w:left="1134" w:hanging="567"/>
        <w:jc w:val="both"/>
        <w:rPr>
          <w:rFonts w:ascii="Arial" w:hAnsi="Arial" w:cs="Arial"/>
          <w:sz w:val="22"/>
        </w:rPr>
      </w:pPr>
      <w:r w:rsidRPr="00996B31">
        <w:rPr>
          <w:rFonts w:ascii="Arial" w:hAnsi="Arial" w:cs="Arial"/>
          <w:sz w:val="22"/>
        </w:rPr>
        <w:t>collaborative approach with other council services and providers</w:t>
      </w:r>
    </w:p>
    <w:p w14:paraId="06EBAE39" w14:textId="77777777" w:rsidR="00793A91" w:rsidRPr="00610C19" w:rsidRDefault="00793A91" w:rsidP="00996B31">
      <w:pPr>
        <w:spacing w:after="0" w:line="240" w:lineRule="auto"/>
        <w:ind w:left="360"/>
        <w:jc w:val="both"/>
        <w:rPr>
          <w:rFonts w:ascii="Arial" w:hAnsi="Arial" w:cs="Arial"/>
          <w:sz w:val="22"/>
        </w:rPr>
      </w:pPr>
    </w:p>
    <w:p w14:paraId="06EBAE3D" w14:textId="6CE3DAF5" w:rsidR="00FA6B44" w:rsidRPr="00996B31" w:rsidRDefault="00996B31" w:rsidP="00610C19">
      <w:pPr>
        <w:spacing w:after="0" w:line="240" w:lineRule="auto"/>
        <w:jc w:val="both"/>
        <w:rPr>
          <w:rFonts w:ascii="Arial" w:hAnsi="Arial" w:cs="Arial"/>
          <w:b/>
          <w:sz w:val="22"/>
        </w:rPr>
      </w:pPr>
      <w:r w:rsidRPr="00996B31">
        <w:rPr>
          <w:rFonts w:ascii="Arial" w:hAnsi="Arial" w:cs="Arial"/>
          <w:b/>
          <w:sz w:val="22"/>
        </w:rPr>
        <w:t xml:space="preserve">Case study B:  </w:t>
      </w:r>
      <w:r w:rsidR="00FA6B44" w:rsidRPr="00996B31">
        <w:rPr>
          <w:rFonts w:ascii="Arial" w:hAnsi="Arial" w:cs="Arial"/>
          <w:b/>
          <w:sz w:val="22"/>
        </w:rPr>
        <w:t>Incorporating a sport and leisure offer for clients with learning disabilities through co-location</w:t>
      </w:r>
      <w:r w:rsidR="00610C19" w:rsidRPr="00996B31">
        <w:rPr>
          <w:rFonts w:ascii="Arial" w:hAnsi="Arial" w:cs="Arial"/>
          <w:b/>
          <w:sz w:val="22"/>
        </w:rPr>
        <w:t xml:space="preserve"> in Leeds </w:t>
      </w:r>
    </w:p>
    <w:p w14:paraId="06EBAE3E" w14:textId="77777777" w:rsidR="006F72B6" w:rsidRPr="00610C19" w:rsidRDefault="006F72B6" w:rsidP="00610C19">
      <w:pPr>
        <w:spacing w:after="0" w:line="240" w:lineRule="auto"/>
        <w:jc w:val="both"/>
        <w:rPr>
          <w:rFonts w:ascii="Arial" w:hAnsi="Arial" w:cs="Arial"/>
          <w:sz w:val="22"/>
        </w:rPr>
      </w:pPr>
    </w:p>
    <w:p w14:paraId="06EBAE3F" w14:textId="77777777" w:rsidR="00FA6B44" w:rsidRPr="00996B31" w:rsidRDefault="00FA6B44" w:rsidP="00996B31">
      <w:pPr>
        <w:pStyle w:val="ListParagraph"/>
        <w:numPr>
          <w:ilvl w:val="0"/>
          <w:numId w:val="16"/>
        </w:numPr>
        <w:spacing w:after="0" w:line="240" w:lineRule="auto"/>
        <w:ind w:left="567" w:hanging="567"/>
        <w:jc w:val="both"/>
        <w:rPr>
          <w:rFonts w:ascii="Arial" w:hAnsi="Arial" w:cs="Arial"/>
          <w:sz w:val="22"/>
        </w:rPr>
      </w:pPr>
      <w:r w:rsidRPr="00996B31">
        <w:rPr>
          <w:rFonts w:ascii="Arial" w:hAnsi="Arial" w:cs="Arial"/>
          <w:sz w:val="22"/>
        </w:rPr>
        <w:t xml:space="preserve">Working in partnership </w:t>
      </w:r>
      <w:r w:rsidR="00643D4F" w:rsidRPr="00996B31">
        <w:rPr>
          <w:rFonts w:ascii="Arial" w:hAnsi="Arial" w:cs="Arial"/>
          <w:sz w:val="22"/>
        </w:rPr>
        <w:t xml:space="preserve">Adult Social Care and </w:t>
      </w:r>
      <w:r w:rsidRPr="00996B31">
        <w:rPr>
          <w:rFonts w:ascii="Arial" w:hAnsi="Arial" w:cs="Arial"/>
          <w:sz w:val="22"/>
        </w:rPr>
        <w:t>the Sports and Active Lifestyles Service in Leeds City Council identified the need to provide support for people with learning disabilities to access leisure centres.</w:t>
      </w:r>
    </w:p>
    <w:p w14:paraId="06EBAE40" w14:textId="77777777" w:rsidR="006F72B6" w:rsidRPr="00610C19" w:rsidRDefault="006F72B6" w:rsidP="00996B31">
      <w:pPr>
        <w:spacing w:after="0" w:line="240" w:lineRule="auto"/>
        <w:ind w:left="567" w:hanging="567"/>
        <w:jc w:val="both"/>
        <w:rPr>
          <w:rFonts w:ascii="Arial" w:hAnsi="Arial" w:cs="Arial"/>
          <w:sz w:val="22"/>
        </w:rPr>
      </w:pPr>
    </w:p>
    <w:p w14:paraId="06EBAE41" w14:textId="77777777" w:rsidR="00FA6B44" w:rsidRPr="00996B31" w:rsidRDefault="00FA6B44" w:rsidP="00996B31">
      <w:pPr>
        <w:pStyle w:val="ListParagraph"/>
        <w:numPr>
          <w:ilvl w:val="0"/>
          <w:numId w:val="16"/>
        </w:numPr>
        <w:spacing w:after="0" w:line="240" w:lineRule="auto"/>
        <w:ind w:left="567" w:hanging="567"/>
        <w:jc w:val="both"/>
        <w:rPr>
          <w:rFonts w:ascii="Arial" w:hAnsi="Arial" w:cs="Arial"/>
          <w:sz w:val="22"/>
        </w:rPr>
      </w:pPr>
      <w:r w:rsidRPr="00996B31">
        <w:rPr>
          <w:rFonts w:ascii="Arial" w:hAnsi="Arial" w:cs="Arial"/>
          <w:sz w:val="22"/>
        </w:rPr>
        <w:t>T</w:t>
      </w:r>
      <w:r w:rsidR="00643D4F" w:rsidRPr="00996B31">
        <w:rPr>
          <w:rFonts w:ascii="Arial" w:hAnsi="Arial" w:cs="Arial"/>
          <w:sz w:val="22"/>
        </w:rPr>
        <w:t xml:space="preserve">he catering services in </w:t>
      </w:r>
      <w:r w:rsidRPr="00996B31">
        <w:rPr>
          <w:rFonts w:ascii="Arial" w:hAnsi="Arial" w:cs="Arial"/>
          <w:sz w:val="22"/>
        </w:rPr>
        <w:t xml:space="preserve">leisure centres have been reduced over recent years, and where cafes and bars are now closed, this has freed up additional spaces. Traditionally the cafes and bars are located at the heart of a leisure centre, making these ideal locations in which to develop ASC bases. </w:t>
      </w:r>
    </w:p>
    <w:p w14:paraId="06EBAE42" w14:textId="77777777" w:rsidR="006F72B6" w:rsidRPr="00610C19" w:rsidRDefault="006F72B6" w:rsidP="00996B31">
      <w:pPr>
        <w:spacing w:after="0" w:line="240" w:lineRule="auto"/>
        <w:ind w:left="567" w:hanging="567"/>
        <w:jc w:val="both"/>
        <w:rPr>
          <w:rFonts w:ascii="Arial" w:hAnsi="Arial" w:cs="Arial"/>
          <w:sz w:val="22"/>
        </w:rPr>
      </w:pPr>
    </w:p>
    <w:p w14:paraId="06EBAE43" w14:textId="77777777" w:rsidR="00FA6B44" w:rsidRPr="00996B31" w:rsidRDefault="00FA6B44" w:rsidP="00996B31">
      <w:pPr>
        <w:pStyle w:val="ListParagraph"/>
        <w:numPr>
          <w:ilvl w:val="0"/>
          <w:numId w:val="16"/>
        </w:numPr>
        <w:spacing w:after="0" w:line="240" w:lineRule="auto"/>
        <w:ind w:left="567" w:hanging="567"/>
        <w:jc w:val="both"/>
        <w:rPr>
          <w:rFonts w:ascii="Arial" w:hAnsi="Arial" w:cs="Arial"/>
          <w:sz w:val="22"/>
        </w:rPr>
      </w:pPr>
      <w:r w:rsidRPr="00996B31">
        <w:rPr>
          <w:rFonts w:ascii="Arial" w:hAnsi="Arial" w:cs="Arial"/>
          <w:sz w:val="22"/>
        </w:rPr>
        <w:t>So far, bases have opened up at 5 leisure centres in Leeds, with Holt Park Active recently opened to partner Adult Social Care (people with learning disabilities, older people, people with physical disabilities) in a centre run by Sport &amp; Active Lifestyles.</w:t>
      </w:r>
    </w:p>
    <w:p w14:paraId="06EBAE44" w14:textId="77777777" w:rsidR="006F72B6" w:rsidRPr="00610C19" w:rsidRDefault="006F72B6" w:rsidP="00996B31">
      <w:pPr>
        <w:spacing w:after="0" w:line="240" w:lineRule="auto"/>
        <w:ind w:left="567" w:hanging="567"/>
        <w:jc w:val="both"/>
        <w:rPr>
          <w:rFonts w:ascii="Arial" w:hAnsi="Arial" w:cs="Arial"/>
          <w:sz w:val="22"/>
        </w:rPr>
      </w:pPr>
    </w:p>
    <w:p w14:paraId="6B54D653" w14:textId="77777777" w:rsidR="00996B31" w:rsidRDefault="00FA6B44" w:rsidP="00996B31">
      <w:pPr>
        <w:pStyle w:val="ListParagraph"/>
        <w:numPr>
          <w:ilvl w:val="0"/>
          <w:numId w:val="16"/>
        </w:numPr>
        <w:spacing w:after="0" w:line="240" w:lineRule="auto"/>
        <w:ind w:left="567" w:hanging="567"/>
        <w:jc w:val="both"/>
        <w:rPr>
          <w:rFonts w:ascii="Arial" w:hAnsi="Arial" w:cs="Arial"/>
          <w:sz w:val="22"/>
        </w:rPr>
      </w:pPr>
      <w:r w:rsidRPr="00996B31">
        <w:rPr>
          <w:rFonts w:ascii="Arial" w:hAnsi="Arial" w:cs="Arial"/>
          <w:sz w:val="22"/>
        </w:rPr>
        <w:t>Outcomes include</w:t>
      </w:r>
      <w:r w:rsidR="00C01C30" w:rsidRPr="00996B31">
        <w:rPr>
          <w:rFonts w:ascii="Arial" w:hAnsi="Arial" w:cs="Arial"/>
          <w:sz w:val="22"/>
        </w:rPr>
        <w:t>:</w:t>
      </w:r>
    </w:p>
    <w:p w14:paraId="46ACF16D" w14:textId="77777777" w:rsidR="00996B31" w:rsidRPr="00996B31" w:rsidRDefault="00996B31" w:rsidP="00996B31">
      <w:pPr>
        <w:pStyle w:val="ListParagraph"/>
        <w:rPr>
          <w:rFonts w:ascii="Arial" w:hAnsi="Arial" w:cs="Arial"/>
          <w:sz w:val="22"/>
        </w:rPr>
      </w:pPr>
    </w:p>
    <w:p w14:paraId="556F0FCD" w14:textId="77777777" w:rsidR="00996B31" w:rsidRDefault="00FA6B44" w:rsidP="00996B31">
      <w:pPr>
        <w:pStyle w:val="ListParagraph"/>
        <w:numPr>
          <w:ilvl w:val="1"/>
          <w:numId w:val="16"/>
        </w:numPr>
        <w:spacing w:after="0" w:line="240" w:lineRule="auto"/>
        <w:ind w:left="1134" w:hanging="567"/>
        <w:jc w:val="both"/>
        <w:rPr>
          <w:rFonts w:ascii="Arial" w:hAnsi="Arial" w:cs="Arial"/>
          <w:sz w:val="22"/>
        </w:rPr>
      </w:pPr>
      <w:r w:rsidRPr="00996B31">
        <w:rPr>
          <w:rFonts w:ascii="Arial" w:hAnsi="Arial" w:cs="Arial"/>
          <w:sz w:val="22"/>
        </w:rPr>
        <w:t>5 leisure centres have opened up to between 10 and 20 people with learning disabilities 5 days a week, who would not have been to access the facilit</w:t>
      </w:r>
      <w:r w:rsidR="00996B31">
        <w:rPr>
          <w:rFonts w:ascii="Arial" w:hAnsi="Arial" w:cs="Arial"/>
          <w:sz w:val="22"/>
        </w:rPr>
        <w:t xml:space="preserve">ies without the support offered; </w:t>
      </w:r>
    </w:p>
    <w:p w14:paraId="0B1AD05A" w14:textId="20BE0B88" w:rsidR="00996B31" w:rsidRDefault="00996B31" w:rsidP="00996B31">
      <w:pPr>
        <w:pStyle w:val="ListParagraph"/>
        <w:spacing w:after="0" w:line="240" w:lineRule="auto"/>
        <w:ind w:left="1134"/>
        <w:jc w:val="both"/>
        <w:rPr>
          <w:rFonts w:ascii="Arial" w:hAnsi="Arial" w:cs="Arial"/>
          <w:sz w:val="22"/>
        </w:rPr>
      </w:pPr>
      <w:r>
        <w:rPr>
          <w:rFonts w:ascii="Arial" w:hAnsi="Arial" w:cs="Arial"/>
          <w:sz w:val="22"/>
        </w:rPr>
        <w:t xml:space="preserve"> </w:t>
      </w:r>
    </w:p>
    <w:p w14:paraId="011C6CD9" w14:textId="31752283" w:rsidR="00996B31" w:rsidRDefault="00FA6B44" w:rsidP="00996B31">
      <w:pPr>
        <w:pStyle w:val="ListParagraph"/>
        <w:numPr>
          <w:ilvl w:val="1"/>
          <w:numId w:val="16"/>
        </w:numPr>
        <w:spacing w:after="0" w:line="240" w:lineRule="auto"/>
        <w:ind w:left="1134" w:hanging="567"/>
        <w:jc w:val="both"/>
        <w:rPr>
          <w:rFonts w:ascii="Arial" w:hAnsi="Arial" w:cs="Arial"/>
          <w:sz w:val="22"/>
        </w:rPr>
      </w:pPr>
      <w:r w:rsidRPr="00996B31">
        <w:rPr>
          <w:rFonts w:ascii="Arial" w:hAnsi="Arial" w:cs="Arial"/>
          <w:sz w:val="22"/>
        </w:rPr>
        <w:t xml:space="preserve">A number of the users have now started accessing the facilities out of Adult Social Care hours.  This is because they have built relationships with Sport &amp; Active Lifestyles staff and have the confidence to </w:t>
      </w:r>
      <w:r w:rsidR="00996B31">
        <w:rPr>
          <w:rFonts w:ascii="Arial" w:hAnsi="Arial" w:cs="Arial"/>
          <w:sz w:val="22"/>
        </w:rPr>
        <w:t xml:space="preserve">use the facilities on their own; </w:t>
      </w:r>
    </w:p>
    <w:p w14:paraId="1E5EBDD5" w14:textId="77777777" w:rsidR="00996B31" w:rsidRPr="00996B31" w:rsidRDefault="00996B31" w:rsidP="00996B31">
      <w:pPr>
        <w:pStyle w:val="ListParagraph"/>
        <w:ind w:left="1134"/>
        <w:rPr>
          <w:rFonts w:ascii="Arial" w:hAnsi="Arial" w:cs="Arial"/>
          <w:sz w:val="22"/>
        </w:rPr>
      </w:pPr>
    </w:p>
    <w:p w14:paraId="214464FD" w14:textId="216DC176" w:rsidR="00996B31" w:rsidRDefault="00FA6B44" w:rsidP="00996B31">
      <w:pPr>
        <w:pStyle w:val="ListParagraph"/>
        <w:numPr>
          <w:ilvl w:val="1"/>
          <w:numId w:val="16"/>
        </w:numPr>
        <w:spacing w:after="0" w:line="240" w:lineRule="auto"/>
        <w:ind w:left="1134" w:hanging="567"/>
        <w:jc w:val="both"/>
        <w:rPr>
          <w:rFonts w:ascii="Arial" w:hAnsi="Arial" w:cs="Arial"/>
          <w:sz w:val="22"/>
        </w:rPr>
      </w:pPr>
      <w:r w:rsidRPr="00996B31">
        <w:rPr>
          <w:rFonts w:ascii="Arial" w:hAnsi="Arial" w:cs="Arial"/>
          <w:sz w:val="22"/>
        </w:rPr>
        <w:t>Increased usage on adapted bike session and indoor bowls, as well as ASC customers usi</w:t>
      </w:r>
      <w:r w:rsidR="00996B31">
        <w:rPr>
          <w:rFonts w:ascii="Arial" w:hAnsi="Arial" w:cs="Arial"/>
          <w:sz w:val="22"/>
        </w:rPr>
        <w:t>ng the gym, swimming and tennis; and</w:t>
      </w:r>
    </w:p>
    <w:p w14:paraId="3C471E1E" w14:textId="77777777" w:rsidR="00996B31" w:rsidRPr="00996B31" w:rsidRDefault="00996B31" w:rsidP="00996B31">
      <w:pPr>
        <w:pStyle w:val="ListParagraph"/>
        <w:ind w:left="1134"/>
        <w:rPr>
          <w:rFonts w:ascii="Arial" w:hAnsi="Arial" w:cs="Arial"/>
          <w:sz w:val="22"/>
        </w:rPr>
      </w:pPr>
    </w:p>
    <w:p w14:paraId="60B2C2B7" w14:textId="0A42BA5F" w:rsidR="00996B31" w:rsidRDefault="00FA6B44" w:rsidP="00996B31">
      <w:pPr>
        <w:pStyle w:val="ListParagraph"/>
        <w:numPr>
          <w:ilvl w:val="1"/>
          <w:numId w:val="16"/>
        </w:numPr>
        <w:spacing w:after="0" w:line="240" w:lineRule="auto"/>
        <w:ind w:left="1134" w:hanging="567"/>
        <w:jc w:val="both"/>
        <w:rPr>
          <w:rFonts w:ascii="Arial" w:hAnsi="Arial" w:cs="Arial"/>
          <w:sz w:val="22"/>
        </w:rPr>
      </w:pPr>
      <w:r w:rsidRPr="00996B31">
        <w:rPr>
          <w:rFonts w:ascii="Arial" w:hAnsi="Arial" w:cs="Arial"/>
          <w:sz w:val="22"/>
        </w:rPr>
        <w:t>Better access for all people with disabilities through the Adult Social Care works – installation of changing places facilities and improved a</w:t>
      </w:r>
      <w:r w:rsidR="00996B31">
        <w:rPr>
          <w:rFonts w:ascii="Arial" w:hAnsi="Arial" w:cs="Arial"/>
          <w:sz w:val="22"/>
        </w:rPr>
        <w:t>ccess to the leisure facilities; and</w:t>
      </w:r>
    </w:p>
    <w:p w14:paraId="16CF9A2C" w14:textId="77777777" w:rsidR="00996B31" w:rsidRPr="00996B31" w:rsidRDefault="00996B31" w:rsidP="00996B31">
      <w:pPr>
        <w:pStyle w:val="ListParagraph"/>
        <w:ind w:left="1134"/>
        <w:rPr>
          <w:rFonts w:ascii="Arial" w:hAnsi="Arial" w:cs="Arial"/>
          <w:sz w:val="22"/>
        </w:rPr>
      </w:pPr>
    </w:p>
    <w:p w14:paraId="06EBAE4A" w14:textId="44E4C112" w:rsidR="00FA6B44" w:rsidRPr="00996B31" w:rsidRDefault="00FA6B44" w:rsidP="00996B31">
      <w:pPr>
        <w:pStyle w:val="ListParagraph"/>
        <w:numPr>
          <w:ilvl w:val="1"/>
          <w:numId w:val="16"/>
        </w:numPr>
        <w:spacing w:after="0" w:line="240" w:lineRule="auto"/>
        <w:ind w:left="1134" w:hanging="567"/>
        <w:jc w:val="both"/>
        <w:rPr>
          <w:rFonts w:ascii="Arial" w:hAnsi="Arial" w:cs="Arial"/>
          <w:sz w:val="22"/>
        </w:rPr>
      </w:pPr>
      <w:r w:rsidRPr="00996B31">
        <w:rPr>
          <w:rFonts w:ascii="Arial" w:hAnsi="Arial" w:cs="Arial"/>
          <w:sz w:val="22"/>
        </w:rPr>
        <w:t>A change in public perception of people with learning disabilities.</w:t>
      </w:r>
    </w:p>
    <w:p w14:paraId="06EBAE4B" w14:textId="77777777" w:rsidR="006F72B6" w:rsidRPr="00610C19" w:rsidRDefault="006F72B6" w:rsidP="00610C19">
      <w:pPr>
        <w:spacing w:after="0" w:line="240" w:lineRule="auto"/>
        <w:jc w:val="both"/>
        <w:rPr>
          <w:rFonts w:ascii="Arial" w:hAnsi="Arial" w:cs="Arial"/>
          <w:sz w:val="22"/>
        </w:rPr>
      </w:pPr>
    </w:p>
    <w:p w14:paraId="06EBAE51" w14:textId="6B14740B" w:rsidR="00FA6B44" w:rsidRPr="00996B31" w:rsidRDefault="00FA6B44" w:rsidP="00FA6B44">
      <w:pPr>
        <w:pStyle w:val="ListParagraph"/>
        <w:numPr>
          <w:ilvl w:val="0"/>
          <w:numId w:val="16"/>
        </w:numPr>
        <w:spacing w:after="0" w:line="240" w:lineRule="auto"/>
        <w:ind w:left="567" w:hanging="567"/>
        <w:jc w:val="both"/>
        <w:rPr>
          <w:rFonts w:ascii="Arial" w:hAnsi="Arial" w:cs="Arial"/>
          <w:sz w:val="22"/>
        </w:rPr>
      </w:pPr>
      <w:r w:rsidRPr="00996B31">
        <w:rPr>
          <w:rFonts w:ascii="Arial" w:hAnsi="Arial" w:cs="Arial"/>
          <w:sz w:val="22"/>
        </w:rPr>
        <w:t xml:space="preserve">In summary, by using leisure centres as bases to provide services for people with learning disabilities, there has been an opportunity to integrate users into mainstream facilities and activities within the user’s local community.  </w:t>
      </w:r>
      <w:bookmarkStart w:id="0" w:name="_GoBack"/>
      <w:bookmarkEnd w:id="0"/>
    </w:p>
    <w:sectPr w:rsidR="00FA6B44" w:rsidRPr="00996B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AE58" w14:textId="77777777" w:rsidR="00D0601C" w:rsidRDefault="00D0601C" w:rsidP="007E0843">
      <w:pPr>
        <w:spacing w:after="0" w:line="240" w:lineRule="auto"/>
      </w:pPr>
      <w:r>
        <w:separator/>
      </w:r>
    </w:p>
  </w:endnote>
  <w:endnote w:type="continuationSeparator" w:id="0">
    <w:p w14:paraId="06EBAE59" w14:textId="77777777" w:rsidR="00D0601C" w:rsidRDefault="00D0601C" w:rsidP="007E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BAE56" w14:textId="77777777" w:rsidR="00D0601C" w:rsidRDefault="00D0601C" w:rsidP="007E0843">
      <w:pPr>
        <w:spacing w:after="0" w:line="240" w:lineRule="auto"/>
      </w:pPr>
      <w:r>
        <w:separator/>
      </w:r>
    </w:p>
  </w:footnote>
  <w:footnote w:type="continuationSeparator" w:id="0">
    <w:p w14:paraId="06EBAE57" w14:textId="77777777" w:rsidR="00D0601C" w:rsidRDefault="00D0601C" w:rsidP="007E0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1D5A15" w:rsidRPr="001D5A15" w14:paraId="06EBAE5E" w14:textId="77777777" w:rsidTr="00996B31">
      <w:tc>
        <w:tcPr>
          <w:tcW w:w="5778" w:type="dxa"/>
          <w:hideMark/>
        </w:tcPr>
        <w:p w14:paraId="06EBAE5A" w14:textId="77777777" w:rsidR="001D5A15" w:rsidRPr="001D5A15" w:rsidRDefault="001D5A15" w:rsidP="001D5A15">
          <w:pPr>
            <w:tabs>
              <w:tab w:val="center" w:pos="2923"/>
              <w:tab w:val="center" w:pos="4513"/>
              <w:tab w:val="right" w:pos="9026"/>
            </w:tabs>
            <w:spacing w:after="0" w:line="240" w:lineRule="auto"/>
            <w:rPr>
              <w:rFonts w:asciiTheme="minorHAnsi" w:hAnsiTheme="minorHAnsi"/>
              <w:sz w:val="22"/>
            </w:rPr>
          </w:pPr>
          <w:r w:rsidRPr="001D5A15">
            <w:rPr>
              <w:rFonts w:ascii="Arial" w:hAnsi="Arial" w:cs="Arial"/>
              <w:noProof/>
              <w:sz w:val="44"/>
              <w:szCs w:val="44"/>
              <w:lang w:eastAsia="en-GB"/>
            </w:rPr>
            <w:drawing>
              <wp:inline distT="0" distB="0" distL="0" distR="0" wp14:anchorId="06EBAE60" wp14:editId="06EBAE61">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06EBAE5B" w14:textId="77777777" w:rsidR="001D5A15" w:rsidRPr="001D5A15" w:rsidRDefault="001D5A15" w:rsidP="001D5A15">
          <w:pPr>
            <w:tabs>
              <w:tab w:val="center" w:pos="4513"/>
              <w:tab w:val="right" w:pos="9026"/>
            </w:tabs>
            <w:spacing w:after="0" w:line="240" w:lineRule="auto"/>
            <w:rPr>
              <w:rFonts w:ascii="Arial" w:hAnsi="Arial" w:cs="Arial"/>
              <w:b/>
              <w:sz w:val="22"/>
            </w:rPr>
          </w:pPr>
          <w:r w:rsidRPr="001D5A15">
            <w:rPr>
              <w:rFonts w:ascii="Arial" w:hAnsi="Arial" w:cs="Arial"/>
              <w:b/>
              <w:sz w:val="22"/>
            </w:rPr>
            <w:t>Culture Tourism and Sport Board</w:t>
          </w:r>
        </w:p>
        <w:p w14:paraId="06EBAE5C" w14:textId="77777777" w:rsidR="001D5A15" w:rsidRDefault="001D5A15" w:rsidP="001D5A15">
          <w:pPr>
            <w:tabs>
              <w:tab w:val="center" w:pos="4513"/>
              <w:tab w:val="right" w:pos="9026"/>
            </w:tabs>
            <w:spacing w:after="0" w:line="240" w:lineRule="auto"/>
            <w:rPr>
              <w:rFonts w:ascii="Arial" w:hAnsi="Arial" w:cs="Arial"/>
              <w:b/>
              <w:sz w:val="22"/>
            </w:rPr>
          </w:pPr>
        </w:p>
        <w:p w14:paraId="06EBAE5D" w14:textId="77777777" w:rsidR="001D5A15" w:rsidRPr="001D5A15" w:rsidRDefault="001D5A15" w:rsidP="001D5A15">
          <w:pPr>
            <w:tabs>
              <w:tab w:val="center" w:pos="4513"/>
              <w:tab w:val="right" w:pos="9026"/>
            </w:tabs>
            <w:spacing w:after="0" w:line="240" w:lineRule="auto"/>
            <w:rPr>
              <w:rFonts w:ascii="Arial" w:hAnsi="Arial" w:cs="Arial"/>
              <w:b/>
              <w:sz w:val="22"/>
            </w:rPr>
          </w:pPr>
          <w:r>
            <w:rPr>
              <w:rFonts w:ascii="Arial" w:hAnsi="Arial" w:cs="Arial"/>
              <w:b/>
              <w:sz w:val="22"/>
            </w:rPr>
            <w:t>16 September 2014</w:t>
          </w:r>
        </w:p>
      </w:tc>
    </w:tr>
  </w:tbl>
  <w:p w14:paraId="06EBAE5F" w14:textId="77777777" w:rsidR="007E0843" w:rsidRPr="001D5A15" w:rsidRDefault="007E0843" w:rsidP="001D5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D2EA9"/>
    <w:multiLevelType w:val="multilevel"/>
    <w:tmpl w:val="71D0AF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B44D78"/>
    <w:multiLevelType w:val="multilevel"/>
    <w:tmpl w:val="87B236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6A2688"/>
    <w:multiLevelType w:val="hybridMultilevel"/>
    <w:tmpl w:val="531C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A26D0"/>
    <w:multiLevelType w:val="multilevel"/>
    <w:tmpl w:val="87B236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FD58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905F8C"/>
    <w:multiLevelType w:val="multilevel"/>
    <w:tmpl w:val="87B236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CB4749"/>
    <w:multiLevelType w:val="multilevel"/>
    <w:tmpl w:val="87B236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304E0"/>
    <w:multiLevelType w:val="hybridMultilevel"/>
    <w:tmpl w:val="25AC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61EE8"/>
    <w:multiLevelType w:val="hybridMultilevel"/>
    <w:tmpl w:val="B73C1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AE0BCD"/>
    <w:multiLevelType w:val="hybridMultilevel"/>
    <w:tmpl w:val="DDCE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D04ACF"/>
    <w:multiLevelType w:val="multilevel"/>
    <w:tmpl w:val="8E2C9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965D70"/>
    <w:multiLevelType w:val="hybridMultilevel"/>
    <w:tmpl w:val="2D22F6E8"/>
    <w:lvl w:ilvl="0" w:tplc="079AD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C51333"/>
    <w:multiLevelType w:val="hybridMultilevel"/>
    <w:tmpl w:val="6610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A35BD"/>
    <w:multiLevelType w:val="multilevel"/>
    <w:tmpl w:val="87B236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83D8F"/>
    <w:multiLevelType w:val="multilevel"/>
    <w:tmpl w:val="5D6695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13E59"/>
    <w:multiLevelType w:val="multilevel"/>
    <w:tmpl w:val="2062A7B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2"/>
  </w:num>
  <w:num w:numId="3">
    <w:abstractNumId w:val="10"/>
  </w:num>
  <w:num w:numId="4">
    <w:abstractNumId w:val="3"/>
  </w:num>
  <w:num w:numId="5">
    <w:abstractNumId w:val="13"/>
  </w:num>
  <w:num w:numId="6">
    <w:abstractNumId w:val="0"/>
  </w:num>
  <w:num w:numId="7">
    <w:abstractNumId w:val="9"/>
  </w:num>
  <w:num w:numId="8">
    <w:abstractNumId w:val="2"/>
  </w:num>
  <w:num w:numId="9">
    <w:abstractNumId w:val="5"/>
  </w:num>
  <w:num w:numId="10">
    <w:abstractNumId w:val="16"/>
  </w:num>
  <w:num w:numId="11">
    <w:abstractNumId w:val="1"/>
  </w:num>
  <w:num w:numId="12">
    <w:abstractNumId w:val="4"/>
  </w:num>
  <w:num w:numId="13">
    <w:abstractNumId w:val="6"/>
  </w:num>
  <w:num w:numId="14">
    <w:abstractNumId w:val="14"/>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43"/>
    <w:rsid w:val="001D5A15"/>
    <w:rsid w:val="003037D5"/>
    <w:rsid w:val="00610C19"/>
    <w:rsid w:val="0062433A"/>
    <w:rsid w:val="00643D4F"/>
    <w:rsid w:val="006F72B6"/>
    <w:rsid w:val="00745D2B"/>
    <w:rsid w:val="00793A91"/>
    <w:rsid w:val="007E0843"/>
    <w:rsid w:val="00845598"/>
    <w:rsid w:val="00996B31"/>
    <w:rsid w:val="00B1098C"/>
    <w:rsid w:val="00C01C30"/>
    <w:rsid w:val="00D0601C"/>
    <w:rsid w:val="00FA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43"/>
    <w:pPr>
      <w:ind w:left="720"/>
      <w:contextualSpacing/>
    </w:pPr>
  </w:style>
  <w:style w:type="paragraph" w:styleId="Header">
    <w:name w:val="header"/>
    <w:basedOn w:val="Normal"/>
    <w:link w:val="HeaderChar"/>
    <w:uiPriority w:val="99"/>
    <w:unhideWhenUsed/>
    <w:rsid w:val="007E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843"/>
  </w:style>
  <w:style w:type="paragraph" w:styleId="Footer">
    <w:name w:val="footer"/>
    <w:basedOn w:val="Normal"/>
    <w:link w:val="FooterChar"/>
    <w:uiPriority w:val="99"/>
    <w:unhideWhenUsed/>
    <w:rsid w:val="007E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843"/>
  </w:style>
  <w:style w:type="paragraph" w:styleId="BalloonText">
    <w:name w:val="Balloon Text"/>
    <w:basedOn w:val="Normal"/>
    <w:link w:val="BalloonTextChar"/>
    <w:uiPriority w:val="99"/>
    <w:semiHidden/>
    <w:unhideWhenUsed/>
    <w:rsid w:val="007E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43"/>
    <w:pPr>
      <w:ind w:left="720"/>
      <w:contextualSpacing/>
    </w:pPr>
  </w:style>
  <w:style w:type="paragraph" w:styleId="Header">
    <w:name w:val="header"/>
    <w:basedOn w:val="Normal"/>
    <w:link w:val="HeaderChar"/>
    <w:uiPriority w:val="99"/>
    <w:unhideWhenUsed/>
    <w:rsid w:val="007E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843"/>
  </w:style>
  <w:style w:type="paragraph" w:styleId="Footer">
    <w:name w:val="footer"/>
    <w:basedOn w:val="Normal"/>
    <w:link w:val="FooterChar"/>
    <w:uiPriority w:val="99"/>
    <w:unhideWhenUsed/>
    <w:rsid w:val="007E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843"/>
  </w:style>
  <w:style w:type="paragraph" w:styleId="BalloonText">
    <w:name w:val="Balloon Text"/>
    <w:basedOn w:val="Normal"/>
    <w:link w:val="BalloonTextChar"/>
    <w:uiPriority w:val="99"/>
    <w:semiHidden/>
    <w:unhideWhenUsed/>
    <w:rsid w:val="007E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Culture First</dc:creator>
  <cp:lastModifiedBy>Michael Edley</cp:lastModifiedBy>
  <cp:revision>4</cp:revision>
  <dcterms:created xsi:type="dcterms:W3CDTF">2014-09-04T17:14:00Z</dcterms:created>
  <dcterms:modified xsi:type="dcterms:W3CDTF">2014-09-08T14:24:00Z</dcterms:modified>
</cp:coreProperties>
</file>

<file path=docProps/custom.xml><?xml version="1.0" encoding="utf-8"?>
<op:Properties xmlns:op="http://schemas.openxmlformats.org/officeDocument/2006/custom-properties"/>
</file>